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96210" w:rsidRDefault="00C96210">
      <w:pPr>
        <w:pStyle w:val="16"/>
        <w:jc w:val="center"/>
        <w:rPr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направления </w:t>
      </w:r>
      <w:r w:rsidR="00080E4F">
        <w:rPr>
          <w:rFonts w:ascii="Times New Roman" w:hAnsi="Times New Roman" w:cs="Times New Roman"/>
          <w:b/>
          <w:bCs/>
          <w:sz w:val="28"/>
          <w:szCs w:val="28"/>
        </w:rPr>
        <w:t>налоговой, бюджетной и долговой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политики </w:t>
      </w:r>
      <w:r w:rsidR="00C8771B">
        <w:rPr>
          <w:rFonts w:ascii="Times New Roman" w:hAnsi="Times New Roman" w:cs="Times New Roman"/>
          <w:b/>
          <w:bCs/>
          <w:sz w:val="28"/>
          <w:szCs w:val="28"/>
        </w:rPr>
        <w:t>Зеленоборского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на 20</w:t>
      </w:r>
      <w:r w:rsidR="00080E4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77F8B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977C43">
        <w:rPr>
          <w:rFonts w:ascii="Times New Roman" w:hAnsi="Times New Roman" w:cs="Times New Roman"/>
          <w:b/>
          <w:bCs/>
          <w:sz w:val="28"/>
          <w:szCs w:val="28"/>
        </w:rPr>
        <w:t xml:space="preserve"> и плановый период 202</w:t>
      </w:r>
      <w:r w:rsidR="00C77F8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977C43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C77F8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977C43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C96210" w:rsidRDefault="00C9621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052E07" w:rsidRPr="00057AAF" w:rsidRDefault="00052E07" w:rsidP="00052E07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057AAF">
        <w:rPr>
          <w:bCs/>
          <w:color w:val="000000"/>
          <w:sz w:val="28"/>
          <w:szCs w:val="28"/>
        </w:rPr>
        <w:t xml:space="preserve">Целью основных направлений </w:t>
      </w:r>
      <w:r>
        <w:rPr>
          <w:bCs/>
          <w:color w:val="000000"/>
          <w:sz w:val="28"/>
          <w:szCs w:val="28"/>
        </w:rPr>
        <w:t xml:space="preserve">налоговой, </w:t>
      </w:r>
      <w:r w:rsidRPr="00057AAF">
        <w:rPr>
          <w:bCs/>
          <w:color w:val="000000"/>
          <w:sz w:val="28"/>
          <w:szCs w:val="28"/>
        </w:rPr>
        <w:t>бюджетной</w:t>
      </w:r>
      <w:r>
        <w:rPr>
          <w:bCs/>
          <w:color w:val="000000"/>
          <w:sz w:val="28"/>
          <w:szCs w:val="28"/>
        </w:rPr>
        <w:t xml:space="preserve"> и долговой </w:t>
      </w:r>
      <w:r w:rsidRPr="00057AAF">
        <w:rPr>
          <w:bCs/>
          <w:color w:val="000000"/>
          <w:sz w:val="28"/>
          <w:szCs w:val="28"/>
        </w:rPr>
        <w:t>политики</w:t>
      </w:r>
      <w:r>
        <w:rPr>
          <w:bCs/>
          <w:color w:val="000000"/>
          <w:sz w:val="28"/>
          <w:szCs w:val="28"/>
        </w:rPr>
        <w:t xml:space="preserve"> </w:t>
      </w:r>
      <w:r w:rsidR="00C8771B">
        <w:rPr>
          <w:bCs/>
          <w:color w:val="000000"/>
          <w:sz w:val="28"/>
          <w:szCs w:val="28"/>
        </w:rPr>
        <w:t>Зеленоборского</w:t>
      </w:r>
      <w:r>
        <w:rPr>
          <w:bCs/>
          <w:color w:val="000000"/>
          <w:sz w:val="28"/>
          <w:szCs w:val="28"/>
        </w:rPr>
        <w:t xml:space="preserve"> сельсовета </w:t>
      </w:r>
      <w:r w:rsidRPr="00057AAF">
        <w:rPr>
          <w:bCs/>
          <w:color w:val="000000"/>
          <w:sz w:val="28"/>
          <w:szCs w:val="28"/>
        </w:rPr>
        <w:t>на 20</w:t>
      </w:r>
      <w:r w:rsidR="00080E4F">
        <w:rPr>
          <w:bCs/>
          <w:color w:val="000000"/>
          <w:sz w:val="28"/>
          <w:szCs w:val="28"/>
        </w:rPr>
        <w:t>2</w:t>
      </w:r>
      <w:r w:rsidR="00716AA3">
        <w:rPr>
          <w:bCs/>
          <w:color w:val="000000"/>
          <w:sz w:val="28"/>
          <w:szCs w:val="28"/>
        </w:rPr>
        <w:t>2</w:t>
      </w:r>
      <w:r w:rsidR="00977C43">
        <w:rPr>
          <w:bCs/>
          <w:color w:val="000000"/>
          <w:sz w:val="28"/>
          <w:szCs w:val="28"/>
        </w:rPr>
        <w:t>-202</w:t>
      </w:r>
      <w:r w:rsidR="00716AA3">
        <w:rPr>
          <w:bCs/>
          <w:color w:val="000000"/>
          <w:sz w:val="28"/>
          <w:szCs w:val="28"/>
        </w:rPr>
        <w:t>4</w:t>
      </w:r>
      <w:r w:rsidR="00080E4F">
        <w:rPr>
          <w:bCs/>
          <w:color w:val="000000"/>
          <w:sz w:val="28"/>
          <w:szCs w:val="28"/>
        </w:rPr>
        <w:t xml:space="preserve"> год</w:t>
      </w:r>
      <w:r w:rsidR="00977C43">
        <w:rPr>
          <w:bCs/>
          <w:color w:val="000000"/>
          <w:sz w:val="28"/>
          <w:szCs w:val="28"/>
        </w:rPr>
        <w:t>ы</w:t>
      </w:r>
      <w:r w:rsidRPr="00057AAF">
        <w:rPr>
          <w:bCs/>
          <w:color w:val="000000"/>
          <w:sz w:val="28"/>
          <w:szCs w:val="28"/>
        </w:rPr>
        <w:t xml:space="preserve"> является оп</w:t>
      </w:r>
      <w:r>
        <w:rPr>
          <w:bCs/>
          <w:color w:val="000000"/>
          <w:sz w:val="28"/>
          <w:szCs w:val="28"/>
        </w:rPr>
        <w:t xml:space="preserve">ределение </w:t>
      </w:r>
      <w:r w:rsidRPr="00057AAF">
        <w:rPr>
          <w:bCs/>
          <w:color w:val="000000"/>
          <w:sz w:val="28"/>
          <w:szCs w:val="28"/>
        </w:rPr>
        <w:t xml:space="preserve">условий, </w:t>
      </w:r>
      <w:r>
        <w:rPr>
          <w:bCs/>
          <w:color w:val="000000"/>
          <w:sz w:val="28"/>
          <w:szCs w:val="28"/>
        </w:rPr>
        <w:t>использу</w:t>
      </w:r>
      <w:r w:rsidRPr="00057AAF">
        <w:rPr>
          <w:bCs/>
          <w:color w:val="000000"/>
          <w:sz w:val="28"/>
          <w:szCs w:val="28"/>
        </w:rPr>
        <w:t xml:space="preserve">емых </w:t>
      </w:r>
      <w:r>
        <w:rPr>
          <w:bCs/>
          <w:color w:val="000000"/>
          <w:sz w:val="28"/>
          <w:szCs w:val="28"/>
        </w:rPr>
        <w:t>при</w:t>
      </w:r>
      <w:r w:rsidRPr="00057AAF">
        <w:rPr>
          <w:bCs/>
          <w:color w:val="000000"/>
          <w:sz w:val="28"/>
          <w:szCs w:val="28"/>
        </w:rPr>
        <w:t xml:space="preserve"> составлени</w:t>
      </w:r>
      <w:r w:rsidR="00080E4F">
        <w:rPr>
          <w:bCs/>
          <w:color w:val="000000"/>
          <w:sz w:val="28"/>
          <w:szCs w:val="28"/>
        </w:rPr>
        <w:t>и</w:t>
      </w:r>
      <w:r w:rsidRPr="00057AAF">
        <w:rPr>
          <w:bCs/>
          <w:color w:val="000000"/>
          <w:sz w:val="28"/>
          <w:szCs w:val="28"/>
        </w:rPr>
        <w:t xml:space="preserve"> проекта бюджета</w:t>
      </w:r>
      <w:r>
        <w:rPr>
          <w:bCs/>
          <w:color w:val="000000"/>
          <w:sz w:val="28"/>
          <w:szCs w:val="28"/>
        </w:rPr>
        <w:t xml:space="preserve"> поселения</w:t>
      </w:r>
      <w:r w:rsidRPr="00057AAF">
        <w:rPr>
          <w:bCs/>
          <w:color w:val="000000"/>
          <w:sz w:val="28"/>
          <w:szCs w:val="28"/>
        </w:rPr>
        <w:t xml:space="preserve"> на 20</w:t>
      </w:r>
      <w:r w:rsidR="00080E4F">
        <w:rPr>
          <w:bCs/>
          <w:color w:val="000000"/>
          <w:sz w:val="28"/>
          <w:szCs w:val="28"/>
        </w:rPr>
        <w:t>2</w:t>
      </w:r>
      <w:r w:rsidR="00716AA3">
        <w:rPr>
          <w:bCs/>
          <w:color w:val="000000"/>
          <w:sz w:val="28"/>
          <w:szCs w:val="28"/>
        </w:rPr>
        <w:t>2</w:t>
      </w:r>
      <w:r w:rsidRPr="00057AAF">
        <w:rPr>
          <w:bCs/>
          <w:color w:val="000000"/>
          <w:sz w:val="28"/>
          <w:szCs w:val="28"/>
        </w:rPr>
        <w:t xml:space="preserve"> год</w:t>
      </w:r>
      <w:r w:rsidR="00977C43">
        <w:rPr>
          <w:bCs/>
          <w:color w:val="000000"/>
          <w:sz w:val="28"/>
          <w:szCs w:val="28"/>
        </w:rPr>
        <w:t xml:space="preserve"> и плановый период</w:t>
      </w:r>
      <w:r w:rsidRPr="00057AAF">
        <w:rPr>
          <w:bCs/>
          <w:color w:val="000000"/>
          <w:sz w:val="28"/>
          <w:szCs w:val="28"/>
        </w:rPr>
        <w:t>, основных подходов к его формированию и общего порядка разработки основных характеристик и прогнозируемых параметров бюджета, а также обеспечение прозрачности и открытости бюджетного планирования.</w:t>
      </w:r>
    </w:p>
    <w:p w:rsidR="00052E07" w:rsidRPr="00057AAF" w:rsidRDefault="00052E07" w:rsidP="00052E07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057AAF">
        <w:rPr>
          <w:bCs/>
          <w:color w:val="000000"/>
          <w:sz w:val="28"/>
          <w:szCs w:val="28"/>
        </w:rPr>
        <w:t>В приоритетах бюджетной политики сохраняется обеспечение стабильности местн</w:t>
      </w:r>
      <w:r w:rsidR="00D217F1">
        <w:rPr>
          <w:bCs/>
          <w:color w:val="000000"/>
          <w:sz w:val="28"/>
          <w:szCs w:val="28"/>
        </w:rPr>
        <w:t>ого</w:t>
      </w:r>
      <w:r w:rsidRPr="00057AAF">
        <w:rPr>
          <w:bCs/>
          <w:color w:val="000000"/>
          <w:sz w:val="28"/>
          <w:szCs w:val="28"/>
        </w:rPr>
        <w:t xml:space="preserve"> бюджет</w:t>
      </w:r>
      <w:r w:rsidR="00D217F1">
        <w:rPr>
          <w:bCs/>
          <w:color w:val="000000"/>
          <w:sz w:val="28"/>
          <w:szCs w:val="28"/>
        </w:rPr>
        <w:t>а</w:t>
      </w:r>
      <w:r w:rsidRPr="00057AAF">
        <w:rPr>
          <w:bCs/>
          <w:color w:val="000000"/>
          <w:sz w:val="28"/>
          <w:szCs w:val="28"/>
        </w:rPr>
        <w:t>, формирующей условия для устойчивого экономического роста, а также исполнение принятых расходных обязательств наиболее эффективным способом, мобилизация внутренних источников, более четкая увязка бюджетных расходов и повышение их влияния на достижение установленных целей политики.</w:t>
      </w:r>
    </w:p>
    <w:p w:rsidR="00C96210" w:rsidRDefault="00C96210">
      <w:pPr>
        <w:widowControl/>
        <w:ind w:firstLine="709"/>
        <w:jc w:val="center"/>
        <w:rPr>
          <w:b/>
          <w:bCs/>
          <w:color w:val="000000"/>
          <w:spacing w:val="8"/>
          <w:sz w:val="28"/>
          <w:szCs w:val="28"/>
        </w:rPr>
      </w:pPr>
    </w:p>
    <w:p w:rsidR="00C96210" w:rsidRDefault="00C96210">
      <w:pPr>
        <w:pStyle w:val="16"/>
        <w:jc w:val="center"/>
        <w:rPr>
          <w:b/>
          <w:bCs/>
          <w:color w:val="000000"/>
          <w:spacing w:val="8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8"/>
          <w:sz w:val="28"/>
          <w:szCs w:val="28"/>
        </w:rPr>
        <w:t>1.</w:t>
      </w:r>
      <w:r>
        <w:rPr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Основные направления налоговой политики на 20</w:t>
      </w:r>
      <w:r w:rsidR="00080E4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F7FD1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977C43">
        <w:rPr>
          <w:rFonts w:ascii="Times New Roman" w:hAnsi="Times New Roman" w:cs="Times New Roman"/>
          <w:b/>
          <w:bCs/>
          <w:sz w:val="28"/>
          <w:szCs w:val="28"/>
        </w:rPr>
        <w:t xml:space="preserve"> и плановый период 202</w:t>
      </w:r>
      <w:r w:rsidR="00AF7FD1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977C43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AF7FD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977C43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C96210" w:rsidRDefault="00C96210">
      <w:pPr>
        <w:jc w:val="both"/>
        <w:rPr>
          <w:b/>
          <w:bCs/>
          <w:color w:val="000000"/>
          <w:spacing w:val="8"/>
          <w:sz w:val="28"/>
          <w:szCs w:val="28"/>
        </w:rPr>
      </w:pPr>
    </w:p>
    <w:p w:rsidR="00977C43" w:rsidRPr="00751D92" w:rsidRDefault="00977C43" w:rsidP="00977C43">
      <w:pPr>
        <w:tabs>
          <w:tab w:val="left" w:pos="3086"/>
          <w:tab w:val="left" w:pos="5290"/>
          <w:tab w:val="left" w:pos="7210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751D92">
        <w:rPr>
          <w:color w:val="000000"/>
          <w:spacing w:val="2"/>
          <w:sz w:val="28"/>
          <w:szCs w:val="28"/>
        </w:rPr>
        <w:t>Основные направления налоговой политики формируются на основе преемствен</w:t>
      </w:r>
      <w:r w:rsidR="00562F8A">
        <w:rPr>
          <w:color w:val="000000"/>
          <w:spacing w:val="2"/>
          <w:sz w:val="28"/>
          <w:szCs w:val="28"/>
        </w:rPr>
        <w:t>н</w:t>
      </w:r>
      <w:r w:rsidRPr="00751D92">
        <w:rPr>
          <w:color w:val="000000"/>
          <w:spacing w:val="2"/>
          <w:sz w:val="28"/>
          <w:szCs w:val="28"/>
        </w:rPr>
        <w:t>ости</w:t>
      </w:r>
      <w:r w:rsidR="00417FC0">
        <w:rPr>
          <w:color w:val="000000"/>
          <w:spacing w:val="2"/>
          <w:sz w:val="28"/>
          <w:szCs w:val="28"/>
        </w:rPr>
        <w:t>,</w:t>
      </w:r>
      <w:r w:rsidRPr="00751D92">
        <w:rPr>
          <w:color w:val="000000"/>
          <w:spacing w:val="2"/>
          <w:sz w:val="28"/>
          <w:szCs w:val="28"/>
        </w:rPr>
        <w:t xml:space="preserve"> заложенных в предшествующие годы базовых принципов условий налогообложения, а также обоснованного распределения налоговой нагрузке между секторами экономики и категориями налогоп</w:t>
      </w:r>
      <w:r>
        <w:rPr>
          <w:color w:val="000000"/>
          <w:spacing w:val="2"/>
          <w:sz w:val="28"/>
          <w:szCs w:val="28"/>
        </w:rPr>
        <w:t>лательщиков.</w:t>
      </w:r>
    </w:p>
    <w:p w:rsidR="00417FC0" w:rsidRPr="00751D92" w:rsidRDefault="00417FC0" w:rsidP="00417FC0">
      <w:pPr>
        <w:tabs>
          <w:tab w:val="left" w:pos="3086"/>
          <w:tab w:val="left" w:pos="5290"/>
          <w:tab w:val="left" w:pos="7210"/>
        </w:tabs>
        <w:ind w:firstLine="709"/>
        <w:jc w:val="both"/>
        <w:rPr>
          <w:color w:val="000000"/>
          <w:spacing w:val="7"/>
          <w:sz w:val="28"/>
          <w:szCs w:val="28"/>
        </w:rPr>
      </w:pPr>
      <w:r w:rsidRPr="00751D92">
        <w:rPr>
          <w:color w:val="000000"/>
          <w:spacing w:val="7"/>
          <w:sz w:val="28"/>
          <w:szCs w:val="28"/>
        </w:rPr>
        <w:t>Принятые меры в рамках налоговой политики, реализуемой в 2019-202</w:t>
      </w:r>
      <w:r w:rsidR="007C215E">
        <w:rPr>
          <w:color w:val="000000"/>
          <w:spacing w:val="7"/>
          <w:sz w:val="28"/>
          <w:szCs w:val="28"/>
        </w:rPr>
        <w:t>1</w:t>
      </w:r>
      <w:r w:rsidRPr="00751D92">
        <w:rPr>
          <w:color w:val="000000"/>
          <w:spacing w:val="7"/>
          <w:sz w:val="28"/>
          <w:szCs w:val="28"/>
        </w:rPr>
        <w:t xml:space="preserve"> годах, ориентированы на обеспечение необходимого уровня доходов бюджета поселения, повышение эффективности предоставляемых налоговых льгот, </w:t>
      </w:r>
      <w:r>
        <w:rPr>
          <w:color w:val="000000"/>
          <w:spacing w:val="7"/>
          <w:sz w:val="28"/>
          <w:szCs w:val="28"/>
        </w:rPr>
        <w:t>социальную поддержку населения.</w:t>
      </w:r>
    </w:p>
    <w:p w:rsidR="00C96210" w:rsidRDefault="00C96210">
      <w:pPr>
        <w:ind w:firstLine="709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В целях сохранения и увеличения налогового потенциала администрацией сельсовета проводится:</w:t>
      </w:r>
    </w:p>
    <w:p w:rsidR="00C96210" w:rsidRDefault="00C96210">
      <w:pPr>
        <w:ind w:firstLine="709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еже</w:t>
      </w:r>
      <w:r w:rsidR="00CB3A6D">
        <w:rPr>
          <w:color w:val="000000"/>
          <w:spacing w:val="7"/>
          <w:sz w:val="28"/>
          <w:szCs w:val="28"/>
        </w:rPr>
        <w:t>квартальный</w:t>
      </w:r>
      <w:r>
        <w:rPr>
          <w:color w:val="000000"/>
          <w:spacing w:val="7"/>
          <w:sz w:val="28"/>
          <w:szCs w:val="28"/>
        </w:rPr>
        <w:t xml:space="preserve"> мониторинг налоговых поступлений в бюджет;</w:t>
      </w:r>
    </w:p>
    <w:p w:rsidR="00C96210" w:rsidRDefault="00C96210">
      <w:pPr>
        <w:ind w:firstLine="709"/>
        <w:jc w:val="both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анализ </w:t>
      </w:r>
      <w:r>
        <w:rPr>
          <w:spacing w:val="7"/>
          <w:sz w:val="28"/>
          <w:szCs w:val="28"/>
        </w:rPr>
        <w:t>недоимки в бюджет поселения по налогам и сборам, зачисляемым в бюджет поселения. Сведения о недоимке, во все уровни бюджетной системы Российской Федерации, разрезе налогов (сборов), ежеквартально размещаются на официальном сайте Михайловского района (согласно переданным полномочиям).</w:t>
      </w:r>
    </w:p>
    <w:p w:rsidR="00562F8A" w:rsidRPr="003271BD" w:rsidRDefault="00562F8A" w:rsidP="00562F8A">
      <w:pPr>
        <w:ind w:firstLine="709"/>
        <w:jc w:val="both"/>
        <w:rPr>
          <w:sz w:val="28"/>
          <w:szCs w:val="28"/>
        </w:rPr>
      </w:pPr>
      <w:r w:rsidRPr="003271BD">
        <w:rPr>
          <w:sz w:val="28"/>
          <w:szCs w:val="28"/>
        </w:rPr>
        <w:t xml:space="preserve">В целях эффективного взаимодействия МИ ФНС России №6 по Амурской области и </w:t>
      </w:r>
      <w:r>
        <w:rPr>
          <w:sz w:val="28"/>
          <w:szCs w:val="28"/>
        </w:rPr>
        <w:t>Зеленоборского</w:t>
      </w:r>
      <w:r w:rsidRPr="003271BD">
        <w:rPr>
          <w:sz w:val="28"/>
          <w:szCs w:val="28"/>
        </w:rPr>
        <w:t xml:space="preserve"> сельсовета, направленного на обеспечение дополнительных доходов в бюджет поселения, реализуется Соглашение по информационному взаимодействию от 22.07.2019 </w:t>
      </w:r>
      <w:r w:rsidRPr="003271BD">
        <w:rPr>
          <w:spacing w:val="7"/>
          <w:sz w:val="28"/>
          <w:szCs w:val="28"/>
        </w:rPr>
        <w:t>(переданы полномочия администрации Михайловскому района).</w:t>
      </w:r>
    </w:p>
    <w:p w:rsidR="00562F8A" w:rsidRPr="003271BD" w:rsidRDefault="00562F8A" w:rsidP="00562F8A">
      <w:pPr>
        <w:ind w:firstLine="709"/>
        <w:jc w:val="both"/>
        <w:rPr>
          <w:sz w:val="28"/>
          <w:szCs w:val="28"/>
        </w:rPr>
      </w:pPr>
      <w:r w:rsidRPr="003271BD">
        <w:rPr>
          <w:sz w:val="28"/>
          <w:szCs w:val="28"/>
        </w:rPr>
        <w:t>Продолжена работа по устранению неэффективных налоговых льгот, проведена оценка неэффективных налоговых льгот (налоговых расходов). Для оценки эффективности налоговых льгот используется статистическая налоговая отчетность.</w:t>
      </w:r>
    </w:p>
    <w:p w:rsidR="00417FC0" w:rsidRPr="003271BD" w:rsidRDefault="00417FC0" w:rsidP="00417FC0">
      <w:pPr>
        <w:ind w:firstLine="709"/>
        <w:jc w:val="both"/>
        <w:rPr>
          <w:sz w:val="28"/>
          <w:szCs w:val="28"/>
        </w:rPr>
      </w:pPr>
      <w:r w:rsidRPr="003271BD">
        <w:rPr>
          <w:sz w:val="28"/>
          <w:szCs w:val="28"/>
        </w:rPr>
        <w:t xml:space="preserve">В целях создания и улучшения социального положения отдельных категорий граждан, проживающих на территории поселения, сохранены </w:t>
      </w:r>
      <w:r w:rsidRPr="003271BD">
        <w:rPr>
          <w:sz w:val="28"/>
          <w:szCs w:val="28"/>
        </w:rPr>
        <w:lastRenderedPageBreak/>
        <w:t>действующие налоговые льготы в 2019</w:t>
      </w:r>
      <w:r w:rsidR="00AF7FD1">
        <w:rPr>
          <w:sz w:val="28"/>
          <w:szCs w:val="28"/>
        </w:rPr>
        <w:t>-2020</w:t>
      </w:r>
      <w:r w:rsidRPr="003271BD">
        <w:rPr>
          <w:sz w:val="28"/>
          <w:szCs w:val="28"/>
        </w:rPr>
        <w:t xml:space="preserve"> год</w:t>
      </w:r>
      <w:r w:rsidR="00AF7FD1">
        <w:rPr>
          <w:sz w:val="28"/>
          <w:szCs w:val="28"/>
        </w:rPr>
        <w:t>ах</w:t>
      </w:r>
      <w:r w:rsidRPr="003271BD">
        <w:rPr>
          <w:sz w:val="28"/>
          <w:szCs w:val="28"/>
        </w:rPr>
        <w:t>.</w:t>
      </w:r>
    </w:p>
    <w:p w:rsidR="00417FC0" w:rsidRDefault="00417FC0" w:rsidP="00417FC0">
      <w:pPr>
        <w:ind w:firstLine="709"/>
        <w:jc w:val="both"/>
        <w:rPr>
          <w:sz w:val="28"/>
          <w:szCs w:val="28"/>
        </w:rPr>
      </w:pPr>
      <w:r w:rsidRPr="00777CDB">
        <w:rPr>
          <w:sz w:val="28"/>
          <w:szCs w:val="28"/>
        </w:rPr>
        <w:t>Сумм</w:t>
      </w:r>
      <w:r>
        <w:rPr>
          <w:sz w:val="28"/>
          <w:szCs w:val="28"/>
        </w:rPr>
        <w:t>а</w:t>
      </w:r>
      <w:r w:rsidRPr="00777CDB">
        <w:rPr>
          <w:sz w:val="28"/>
          <w:szCs w:val="28"/>
        </w:rPr>
        <w:t xml:space="preserve"> предоставленных налоговых льгот за 201</w:t>
      </w:r>
      <w:r w:rsidR="007C215E">
        <w:rPr>
          <w:sz w:val="28"/>
          <w:szCs w:val="28"/>
        </w:rPr>
        <w:t>9</w:t>
      </w:r>
      <w:r w:rsidRPr="00777CDB">
        <w:rPr>
          <w:sz w:val="28"/>
          <w:szCs w:val="28"/>
        </w:rPr>
        <w:t>, 20</w:t>
      </w:r>
      <w:r w:rsidR="007C215E">
        <w:rPr>
          <w:sz w:val="28"/>
          <w:szCs w:val="28"/>
        </w:rPr>
        <w:t>20</w:t>
      </w:r>
      <w:r w:rsidRPr="00777CDB">
        <w:rPr>
          <w:sz w:val="28"/>
          <w:szCs w:val="28"/>
        </w:rPr>
        <w:t xml:space="preserve"> годы по земельному налогу физических лиц составила </w:t>
      </w:r>
      <w:r w:rsidR="007C215E">
        <w:rPr>
          <w:sz w:val="28"/>
          <w:szCs w:val="28"/>
        </w:rPr>
        <w:t>6</w:t>
      </w:r>
      <w:r w:rsidRPr="00777CDB">
        <w:rPr>
          <w:sz w:val="28"/>
          <w:szCs w:val="28"/>
        </w:rPr>
        <w:t>,0 тыс.</w:t>
      </w:r>
      <w:r>
        <w:rPr>
          <w:sz w:val="28"/>
          <w:szCs w:val="28"/>
        </w:rPr>
        <w:t xml:space="preserve"> </w:t>
      </w:r>
      <w:r w:rsidRPr="00777CDB">
        <w:rPr>
          <w:sz w:val="28"/>
          <w:szCs w:val="28"/>
        </w:rPr>
        <w:t xml:space="preserve">рублей и </w:t>
      </w:r>
      <w:r w:rsidR="007C215E">
        <w:rPr>
          <w:sz w:val="28"/>
          <w:szCs w:val="28"/>
        </w:rPr>
        <w:t>2</w:t>
      </w:r>
      <w:r w:rsidRPr="00777CDB">
        <w:rPr>
          <w:sz w:val="28"/>
          <w:szCs w:val="28"/>
        </w:rPr>
        <w:t>,0 тыс.</w:t>
      </w:r>
      <w:r>
        <w:rPr>
          <w:sz w:val="28"/>
          <w:szCs w:val="28"/>
        </w:rPr>
        <w:t xml:space="preserve"> </w:t>
      </w:r>
      <w:r w:rsidRPr="00777CDB">
        <w:rPr>
          <w:sz w:val="28"/>
          <w:szCs w:val="28"/>
        </w:rPr>
        <w:t>рублей соответственно.</w:t>
      </w:r>
    </w:p>
    <w:p w:rsidR="00417FC0" w:rsidRDefault="00417FC0" w:rsidP="00417FC0">
      <w:pPr>
        <w:ind w:firstLine="709"/>
        <w:jc w:val="both"/>
        <w:rPr>
          <w:sz w:val="28"/>
          <w:szCs w:val="28"/>
        </w:rPr>
      </w:pPr>
      <w:r w:rsidRPr="00417FC0">
        <w:rPr>
          <w:sz w:val="28"/>
          <w:szCs w:val="28"/>
        </w:rPr>
        <w:t>По налогу на имущество физических лиц к установленным льготам Налоговым кодексом Российской Федерации дополнительные льготы сельсоветом не предоставляются.</w:t>
      </w:r>
    </w:p>
    <w:p w:rsidR="00EA0337" w:rsidRPr="002A59D1" w:rsidRDefault="00EA0337" w:rsidP="00EA0337">
      <w:pPr>
        <w:ind w:firstLine="709"/>
        <w:jc w:val="both"/>
        <w:rPr>
          <w:sz w:val="27"/>
          <w:szCs w:val="27"/>
        </w:rPr>
      </w:pPr>
      <w:r w:rsidRPr="002A59D1">
        <w:rPr>
          <w:sz w:val="27"/>
          <w:szCs w:val="27"/>
        </w:rPr>
        <w:t xml:space="preserve">В рамках основных направлений налоговой политики в 2022 году и плановом периоде будет продолжена работа по реализации следующих мероприятий: сохранение бюджетной устойчивости и увеличение налогового потенциала посредством получения необходимого объема бюджетных доходов, с другой стороны, поддержка предпринимательской активности, обеспечение социальных гарантий. </w:t>
      </w:r>
    </w:p>
    <w:p w:rsidR="00EA0337" w:rsidRDefault="00EA0337" w:rsidP="00EA0337">
      <w:pPr>
        <w:ind w:firstLine="709"/>
        <w:jc w:val="both"/>
        <w:rPr>
          <w:sz w:val="27"/>
          <w:szCs w:val="27"/>
        </w:rPr>
      </w:pPr>
      <w:r w:rsidRPr="002A59D1">
        <w:rPr>
          <w:sz w:val="27"/>
          <w:szCs w:val="27"/>
        </w:rPr>
        <w:t>Актуальной остается задача взыскания с должников задолженности по налогам.</w:t>
      </w:r>
    </w:p>
    <w:p w:rsidR="00507920" w:rsidRPr="000925B9" w:rsidRDefault="00507920" w:rsidP="00507920">
      <w:pPr>
        <w:ind w:firstLine="709"/>
        <w:jc w:val="both"/>
        <w:rPr>
          <w:sz w:val="28"/>
          <w:szCs w:val="27"/>
        </w:rPr>
      </w:pPr>
      <w:r w:rsidRPr="000925B9">
        <w:rPr>
          <w:sz w:val="28"/>
          <w:szCs w:val="27"/>
        </w:rPr>
        <w:t>В рамках достижения намеченных целей в 2022 году и в плановом периоде будет продолжена реализация основных направлений налоговой политики предыдущих лет и реализованы мероприятия по обеспечению необходимого уровня доходной базы бюджета для поддержания бюджетной обеспеченности за счет:</w:t>
      </w:r>
    </w:p>
    <w:p w:rsidR="00507920" w:rsidRPr="000925B9" w:rsidRDefault="00507920" w:rsidP="00507920">
      <w:pPr>
        <w:numPr>
          <w:ilvl w:val="0"/>
          <w:numId w:val="10"/>
        </w:numPr>
        <w:ind w:left="0" w:firstLine="709"/>
        <w:jc w:val="both"/>
        <w:rPr>
          <w:sz w:val="28"/>
          <w:szCs w:val="27"/>
        </w:rPr>
      </w:pPr>
      <w:r w:rsidRPr="000925B9">
        <w:rPr>
          <w:sz w:val="28"/>
          <w:szCs w:val="27"/>
        </w:rPr>
        <w:t>достоверного планирования администраторами доходов бюджета доходов, являющихся источниками финансового обеспечения расходных обязательств в целях снижения рисков, связанных с неисполнением утвержденных плановых назначений по доходам;</w:t>
      </w:r>
    </w:p>
    <w:p w:rsidR="00507920" w:rsidRPr="000925B9" w:rsidRDefault="00507920" w:rsidP="00507920">
      <w:pPr>
        <w:numPr>
          <w:ilvl w:val="0"/>
          <w:numId w:val="10"/>
        </w:numPr>
        <w:ind w:left="0" w:firstLine="709"/>
        <w:jc w:val="both"/>
        <w:rPr>
          <w:sz w:val="28"/>
          <w:szCs w:val="27"/>
        </w:rPr>
      </w:pPr>
      <w:r w:rsidRPr="000925B9">
        <w:rPr>
          <w:sz w:val="28"/>
          <w:szCs w:val="27"/>
        </w:rPr>
        <w:t>повышения собираемости налогов и улучшение налогового администрирования посредством взаимодействия с налоговой службой в части выявления незарегистрированных объектов недвижимости и другим вопросам;</w:t>
      </w:r>
    </w:p>
    <w:p w:rsidR="00507920" w:rsidRPr="000925B9" w:rsidRDefault="00507920" w:rsidP="00507920">
      <w:pPr>
        <w:numPr>
          <w:ilvl w:val="0"/>
          <w:numId w:val="10"/>
        </w:numPr>
        <w:ind w:left="0" w:firstLine="709"/>
        <w:jc w:val="both"/>
        <w:rPr>
          <w:sz w:val="28"/>
          <w:szCs w:val="27"/>
        </w:rPr>
      </w:pPr>
      <w:r w:rsidRPr="000925B9">
        <w:rPr>
          <w:sz w:val="28"/>
          <w:szCs w:val="27"/>
        </w:rPr>
        <w:t>проведения мониторинга налоговых поступлений в местный бюджет, а также объемов недоимки; организации системной работы с налогоплательщиками, осуществляющих деятельность на территории поселения;</w:t>
      </w:r>
    </w:p>
    <w:p w:rsidR="00507920" w:rsidRPr="000925B9" w:rsidRDefault="00507920" w:rsidP="00507920">
      <w:pPr>
        <w:numPr>
          <w:ilvl w:val="0"/>
          <w:numId w:val="10"/>
        </w:numPr>
        <w:ind w:left="0" w:firstLine="709"/>
        <w:jc w:val="both"/>
        <w:rPr>
          <w:sz w:val="28"/>
          <w:szCs w:val="27"/>
        </w:rPr>
      </w:pPr>
      <w:r w:rsidRPr="000925B9">
        <w:rPr>
          <w:sz w:val="28"/>
          <w:szCs w:val="27"/>
        </w:rPr>
        <w:t>содействие вовлечению граждан в предпринимательскую деятельность;</w:t>
      </w:r>
    </w:p>
    <w:p w:rsidR="00507920" w:rsidRPr="000925B9" w:rsidRDefault="00507920" w:rsidP="00507920">
      <w:pPr>
        <w:numPr>
          <w:ilvl w:val="0"/>
          <w:numId w:val="10"/>
        </w:numPr>
        <w:ind w:left="0" w:firstLine="709"/>
        <w:jc w:val="both"/>
        <w:rPr>
          <w:sz w:val="28"/>
          <w:szCs w:val="27"/>
        </w:rPr>
      </w:pPr>
      <w:r w:rsidRPr="000925B9">
        <w:rPr>
          <w:sz w:val="28"/>
          <w:szCs w:val="27"/>
        </w:rPr>
        <w:t>осуществление содействия малому бизнесу для создания благоприятных условий предпринимательской деятельности с целью увеличения налоговой отдачи;</w:t>
      </w:r>
    </w:p>
    <w:p w:rsidR="00507920" w:rsidRPr="000925B9" w:rsidRDefault="00507920" w:rsidP="00507920">
      <w:pPr>
        <w:numPr>
          <w:ilvl w:val="0"/>
          <w:numId w:val="10"/>
        </w:numPr>
        <w:ind w:left="0" w:firstLine="709"/>
        <w:jc w:val="both"/>
        <w:rPr>
          <w:sz w:val="28"/>
          <w:szCs w:val="27"/>
        </w:rPr>
      </w:pPr>
      <w:r w:rsidRPr="000925B9">
        <w:rPr>
          <w:sz w:val="28"/>
          <w:szCs w:val="27"/>
        </w:rPr>
        <w:t>продолжение проведение претензионной работы с неплательщиками.</w:t>
      </w:r>
    </w:p>
    <w:p w:rsidR="00507920" w:rsidRPr="002A59D1" w:rsidRDefault="00507920" w:rsidP="00507920">
      <w:pPr>
        <w:ind w:firstLine="709"/>
        <w:jc w:val="both"/>
        <w:rPr>
          <w:sz w:val="27"/>
          <w:szCs w:val="27"/>
        </w:rPr>
      </w:pPr>
      <w:r w:rsidRPr="002A59D1">
        <w:rPr>
          <w:sz w:val="27"/>
          <w:szCs w:val="27"/>
        </w:rPr>
        <w:t xml:space="preserve">Налоговая политика </w:t>
      </w:r>
      <w:r>
        <w:rPr>
          <w:sz w:val="27"/>
          <w:szCs w:val="27"/>
        </w:rPr>
        <w:t>Зеленоборского</w:t>
      </w:r>
      <w:r w:rsidRPr="002A59D1">
        <w:rPr>
          <w:sz w:val="27"/>
          <w:szCs w:val="27"/>
        </w:rPr>
        <w:t xml:space="preserve"> сельсовета на 2022-2024 годы будет ориентирована на реализацию изменений налогового законодательства и нацелена на увеличения уровня собираемости налоговых доходов, сокращения задолженности в бюджет поселения.</w:t>
      </w:r>
    </w:p>
    <w:p w:rsidR="00D238AF" w:rsidRDefault="00D238AF">
      <w:pPr>
        <w:jc w:val="both"/>
        <w:rPr>
          <w:b/>
          <w:bCs/>
          <w:sz w:val="28"/>
          <w:szCs w:val="28"/>
        </w:rPr>
      </w:pPr>
    </w:p>
    <w:p w:rsidR="00C96210" w:rsidRDefault="00C96210">
      <w:pPr>
        <w:pStyle w:val="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Основные напра</w:t>
      </w:r>
      <w:r w:rsidR="00080E4F">
        <w:rPr>
          <w:rFonts w:ascii="Times New Roman" w:hAnsi="Times New Roman" w:cs="Times New Roman"/>
          <w:b/>
          <w:bCs/>
          <w:sz w:val="28"/>
          <w:szCs w:val="28"/>
        </w:rPr>
        <w:t>вления бюджетной политики на 202</w:t>
      </w:r>
      <w:r w:rsidR="003149E1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B606C1">
        <w:rPr>
          <w:rFonts w:ascii="Times New Roman" w:hAnsi="Times New Roman" w:cs="Times New Roman"/>
          <w:b/>
          <w:bCs/>
          <w:sz w:val="28"/>
          <w:szCs w:val="28"/>
        </w:rPr>
        <w:t xml:space="preserve"> и плановый период 202</w:t>
      </w:r>
      <w:r w:rsidR="003149E1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B606C1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3149E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606C1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C96210" w:rsidRDefault="00C96210">
      <w:pPr>
        <w:pStyle w:val="1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419E" w:rsidRPr="00057029" w:rsidRDefault="0015419E" w:rsidP="0015419E">
      <w:pPr>
        <w:pStyle w:val="1"/>
        <w:numPr>
          <w:ilvl w:val="1"/>
          <w:numId w:val="1"/>
        </w:numPr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057029">
        <w:rPr>
          <w:rFonts w:ascii="Times New Roman" w:hAnsi="Times New Roman" w:cs="Times New Roman"/>
          <w:b w:val="0"/>
          <w:sz w:val="28"/>
          <w:szCs w:val="28"/>
        </w:rPr>
        <w:t>Основные направления бюджетной политики на 202</w:t>
      </w:r>
      <w:r w:rsidR="003149E1">
        <w:rPr>
          <w:rFonts w:ascii="Times New Roman" w:hAnsi="Times New Roman" w:cs="Times New Roman"/>
          <w:b w:val="0"/>
          <w:sz w:val="28"/>
          <w:szCs w:val="28"/>
        </w:rPr>
        <w:t>2</w:t>
      </w:r>
      <w:r w:rsidR="005079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57029">
        <w:rPr>
          <w:rFonts w:ascii="Times New Roman" w:hAnsi="Times New Roman" w:cs="Times New Roman"/>
          <w:b w:val="0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b w:val="0"/>
          <w:sz w:val="28"/>
          <w:szCs w:val="28"/>
        </w:rPr>
        <w:t>плановый период 202</w:t>
      </w:r>
      <w:r w:rsidR="003149E1">
        <w:rPr>
          <w:rFonts w:ascii="Times New Roman" w:hAnsi="Times New Roman" w:cs="Times New Roman"/>
          <w:b w:val="0"/>
          <w:sz w:val="28"/>
          <w:szCs w:val="28"/>
        </w:rPr>
        <w:t>3</w:t>
      </w:r>
      <w:r w:rsidRPr="00057029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>202</w:t>
      </w:r>
      <w:r w:rsidR="003149E1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57029">
        <w:rPr>
          <w:rFonts w:ascii="Times New Roman" w:hAnsi="Times New Roman" w:cs="Times New Roman"/>
          <w:b w:val="0"/>
          <w:sz w:val="28"/>
          <w:szCs w:val="28"/>
        </w:rPr>
        <w:t>годов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57029">
        <w:rPr>
          <w:rFonts w:ascii="Times New Roman" w:hAnsi="Times New Roman" w:cs="Times New Roman"/>
          <w:b w:val="0"/>
          <w:sz w:val="28"/>
          <w:szCs w:val="28"/>
        </w:rPr>
        <w:t xml:space="preserve">подготовлены в соответствии с бюджетным </w:t>
      </w:r>
      <w:r w:rsidRPr="00057029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законодательством Российской Федерации, Амурской области, нормативными правовыми актами Михайловского района и </w:t>
      </w:r>
      <w:r>
        <w:rPr>
          <w:rFonts w:ascii="Times New Roman" w:hAnsi="Times New Roman" w:cs="Times New Roman"/>
          <w:b w:val="0"/>
          <w:sz w:val="28"/>
          <w:szCs w:val="28"/>
        </w:rPr>
        <w:t>Зеленоборского</w:t>
      </w:r>
      <w:r w:rsidRPr="00057029">
        <w:rPr>
          <w:rFonts w:ascii="Times New Roman" w:hAnsi="Times New Roman" w:cs="Times New Roman"/>
          <w:b w:val="0"/>
          <w:sz w:val="28"/>
          <w:szCs w:val="28"/>
        </w:rPr>
        <w:t xml:space="preserve"> сельсовета.</w:t>
      </w:r>
    </w:p>
    <w:p w:rsidR="0015419E" w:rsidRPr="00057029" w:rsidRDefault="0015419E" w:rsidP="0015419E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057029">
        <w:rPr>
          <w:bCs/>
          <w:color w:val="000000"/>
          <w:sz w:val="28"/>
          <w:szCs w:val="28"/>
        </w:rPr>
        <w:t>Целью основных направлений бюджетной политики на 202</w:t>
      </w:r>
      <w:r w:rsidR="003149E1">
        <w:rPr>
          <w:bCs/>
          <w:color w:val="000000"/>
          <w:sz w:val="28"/>
          <w:szCs w:val="28"/>
        </w:rPr>
        <w:t>2</w:t>
      </w:r>
      <w:r w:rsidRPr="00057029">
        <w:rPr>
          <w:bCs/>
          <w:color w:val="000000"/>
          <w:sz w:val="28"/>
          <w:szCs w:val="28"/>
        </w:rPr>
        <w:t>-202</w:t>
      </w:r>
      <w:r w:rsidR="003149E1">
        <w:rPr>
          <w:bCs/>
          <w:color w:val="000000"/>
          <w:sz w:val="28"/>
          <w:szCs w:val="28"/>
        </w:rPr>
        <w:t>4</w:t>
      </w:r>
      <w:r w:rsidRPr="00057029">
        <w:rPr>
          <w:bCs/>
          <w:color w:val="000000"/>
          <w:sz w:val="28"/>
          <w:szCs w:val="28"/>
        </w:rPr>
        <w:t xml:space="preserve"> годы (далее – бюджетная политика) является описание условий, принимаемых для составления проекта бюджета на 202</w:t>
      </w:r>
      <w:r w:rsidR="003149E1">
        <w:rPr>
          <w:bCs/>
          <w:color w:val="000000"/>
          <w:sz w:val="28"/>
          <w:szCs w:val="28"/>
        </w:rPr>
        <w:t>2</w:t>
      </w:r>
      <w:r w:rsidRPr="00057029">
        <w:rPr>
          <w:bCs/>
          <w:color w:val="000000"/>
          <w:sz w:val="28"/>
          <w:szCs w:val="28"/>
        </w:rPr>
        <w:t xml:space="preserve"> год и плановый период 202</w:t>
      </w:r>
      <w:r w:rsidR="003149E1">
        <w:rPr>
          <w:bCs/>
          <w:color w:val="000000"/>
          <w:sz w:val="28"/>
          <w:szCs w:val="28"/>
        </w:rPr>
        <w:t>3</w:t>
      </w:r>
      <w:r w:rsidRPr="00057029">
        <w:rPr>
          <w:bCs/>
          <w:color w:val="000000"/>
          <w:sz w:val="28"/>
          <w:szCs w:val="28"/>
        </w:rPr>
        <w:t xml:space="preserve"> и 202</w:t>
      </w:r>
      <w:r w:rsidR="003149E1">
        <w:rPr>
          <w:bCs/>
          <w:color w:val="000000"/>
          <w:sz w:val="28"/>
          <w:szCs w:val="28"/>
        </w:rPr>
        <w:t>4</w:t>
      </w:r>
      <w:r w:rsidRPr="00057029">
        <w:rPr>
          <w:bCs/>
          <w:color w:val="000000"/>
          <w:sz w:val="28"/>
          <w:szCs w:val="28"/>
        </w:rPr>
        <w:t xml:space="preserve"> годов, основных подходов к его формированию и общего порядка разработки основных характеристик и прогнозируемых параметров бюджета, а также обеспечение прозрачности и открытости бюджетного планирования.</w:t>
      </w:r>
    </w:p>
    <w:p w:rsidR="0015419E" w:rsidRPr="00D41F5B" w:rsidRDefault="0015419E" w:rsidP="0015419E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D41F5B">
        <w:rPr>
          <w:bCs/>
          <w:color w:val="000000"/>
          <w:sz w:val="28"/>
          <w:szCs w:val="28"/>
        </w:rPr>
        <w:t>Бюджетная политика направлена на адаптацию бюджетных ресурсов к экономическим реалиям с целью сохранения социальной и финансовой стабильности в поселении. В приоритетах бюджетной политики сохраняется обеспечение стабильности бюджета поселения, формирующей условия для устойчивого экономического роста, а также исполнение принятых расходных обязательств наиболее эффективным способом, мобилизация внутренних источников, более четкая увязка бюджетных расходов и повышение их влияния на достижение установленных целей.</w:t>
      </w:r>
    </w:p>
    <w:p w:rsidR="0015419E" w:rsidRPr="00D41F5B" w:rsidRDefault="0015419E" w:rsidP="0015419E">
      <w:pPr>
        <w:pStyle w:val="af2"/>
        <w:ind w:firstLine="709"/>
        <w:jc w:val="both"/>
        <w:rPr>
          <w:sz w:val="28"/>
          <w:szCs w:val="28"/>
        </w:rPr>
      </w:pPr>
      <w:r w:rsidRPr="00D41F5B">
        <w:rPr>
          <w:sz w:val="28"/>
          <w:szCs w:val="28"/>
        </w:rPr>
        <w:t xml:space="preserve">Бюджетная политика </w:t>
      </w:r>
      <w:r>
        <w:rPr>
          <w:sz w:val="28"/>
          <w:szCs w:val="28"/>
        </w:rPr>
        <w:t>Зеленоборского</w:t>
      </w:r>
      <w:r w:rsidRPr="00D41F5B">
        <w:rPr>
          <w:sz w:val="28"/>
          <w:szCs w:val="28"/>
        </w:rPr>
        <w:t xml:space="preserve"> сельсовета по расходам на 202</w:t>
      </w:r>
      <w:r w:rsidR="003149E1">
        <w:rPr>
          <w:sz w:val="28"/>
          <w:szCs w:val="28"/>
        </w:rPr>
        <w:t>2</w:t>
      </w:r>
      <w:r w:rsidRPr="00D41F5B">
        <w:rPr>
          <w:sz w:val="28"/>
          <w:szCs w:val="28"/>
        </w:rPr>
        <w:t>-202</w:t>
      </w:r>
      <w:r w:rsidR="003149E1">
        <w:rPr>
          <w:sz w:val="28"/>
          <w:szCs w:val="28"/>
        </w:rPr>
        <w:t>4</w:t>
      </w:r>
      <w:r w:rsidRPr="00D41F5B">
        <w:rPr>
          <w:sz w:val="28"/>
          <w:szCs w:val="28"/>
        </w:rPr>
        <w:t xml:space="preserve"> годы будет направлена на обеспечение безусловного исполнения действующих обязательств, в том числе с учетом их оптимизации и повышения эффективности использования финансовых ресурсов за счет:</w:t>
      </w:r>
    </w:p>
    <w:p w:rsidR="0015419E" w:rsidRPr="00D41F5B" w:rsidRDefault="0015419E" w:rsidP="0015419E">
      <w:pPr>
        <w:pStyle w:val="af2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41F5B">
        <w:rPr>
          <w:sz w:val="28"/>
          <w:szCs w:val="28"/>
        </w:rPr>
        <w:t>определения основных параметров бюджета поселения исходя из ожидаемого прогноза поступлений доходов и допустимого уровня муниципального долга;</w:t>
      </w:r>
    </w:p>
    <w:p w:rsidR="0015419E" w:rsidRPr="00D41F5B" w:rsidRDefault="0015419E" w:rsidP="0015419E">
      <w:pPr>
        <w:pStyle w:val="af2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41F5B">
        <w:rPr>
          <w:sz w:val="28"/>
          <w:szCs w:val="28"/>
        </w:rPr>
        <w:t>планирования бюджетных ассигнований на реализацию муниципальных программ с учетом результатов их реализации за предыдущий год, а также в тесной увязке с целевыми индикаторами и показателями, характеризующими достижение поставленных целей указанных программ;</w:t>
      </w:r>
    </w:p>
    <w:p w:rsidR="0015419E" w:rsidRPr="00D41F5B" w:rsidRDefault="0015419E" w:rsidP="0015419E">
      <w:pPr>
        <w:pStyle w:val="af2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41F5B">
        <w:rPr>
          <w:sz w:val="28"/>
          <w:szCs w:val="28"/>
        </w:rPr>
        <w:t>недопущения увеличения действующих и принятия новых расходных обязательств, не обеспеченных финансовыми источниками, а также применения бюджетного маневра, означающего, что любые дополнительные расходы обеспечиваются за счет внутреннего перераспределения средств с наименее приоритетных;</w:t>
      </w:r>
    </w:p>
    <w:p w:rsidR="0015419E" w:rsidRPr="00D41F5B" w:rsidRDefault="0015419E" w:rsidP="0015419E">
      <w:pPr>
        <w:pStyle w:val="af2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41F5B">
        <w:rPr>
          <w:sz w:val="28"/>
          <w:szCs w:val="28"/>
        </w:rPr>
        <w:t>участия, исходя из возможностей поселения, в реализации программ и мероприятий, софинансируемых из других бюджетов бюджетной системы;</w:t>
      </w:r>
    </w:p>
    <w:p w:rsidR="0015419E" w:rsidRPr="00D41F5B" w:rsidRDefault="0015419E" w:rsidP="0015419E">
      <w:pPr>
        <w:pStyle w:val="af2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41F5B">
        <w:rPr>
          <w:sz w:val="28"/>
          <w:szCs w:val="28"/>
        </w:rPr>
        <w:t>повышения эффективности муниципального контроля.</w:t>
      </w:r>
    </w:p>
    <w:p w:rsidR="0015419E" w:rsidRPr="00266583" w:rsidRDefault="0015419E" w:rsidP="0015419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6583">
        <w:rPr>
          <w:bCs/>
          <w:color w:val="000000"/>
          <w:sz w:val="28"/>
          <w:szCs w:val="28"/>
        </w:rPr>
        <w:t>Исходя из принципа ответственной бюджетной политики, для поддержания сбалансированности бюджета при его формировании будут приняты меры по включению в бюджет в первоочередном порядке расходов на финансирование действующих расходных обязательств и сокращению неэффективных расходов.</w:t>
      </w:r>
    </w:p>
    <w:p w:rsidR="0015419E" w:rsidRDefault="0015419E" w:rsidP="001541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66583">
        <w:rPr>
          <w:rFonts w:ascii="Times New Roman" w:hAnsi="Times New Roman" w:cs="Times New Roman"/>
          <w:b w:val="0"/>
          <w:color w:val="000000"/>
          <w:sz w:val="28"/>
          <w:szCs w:val="28"/>
        </w:rPr>
        <w:t>Для обеспечения сбалансированности и устойчивости бюджетной системы поселения</w:t>
      </w:r>
      <w:r w:rsidRPr="00266583">
        <w:rPr>
          <w:color w:val="000000"/>
          <w:sz w:val="28"/>
          <w:szCs w:val="28"/>
        </w:rPr>
        <w:t xml:space="preserve"> </w:t>
      </w:r>
      <w:r w:rsidRPr="00266583">
        <w:rPr>
          <w:rFonts w:ascii="Times New Roman" w:hAnsi="Times New Roman" w:cs="Times New Roman"/>
          <w:b w:val="0"/>
          <w:sz w:val="28"/>
          <w:szCs w:val="28"/>
        </w:rPr>
        <w:t>предусматривается про</w:t>
      </w:r>
      <w:r w:rsidR="00EC4EE2">
        <w:rPr>
          <w:rFonts w:ascii="Times New Roman" w:hAnsi="Times New Roman" w:cs="Times New Roman"/>
          <w:b w:val="0"/>
          <w:sz w:val="28"/>
          <w:szCs w:val="28"/>
        </w:rPr>
        <w:t>ведение следующих мероприятий:</w:t>
      </w:r>
    </w:p>
    <w:p w:rsidR="00EC4EE2" w:rsidRPr="007472DE" w:rsidRDefault="00EC4EE2" w:rsidP="00EC4EE2">
      <w:pPr>
        <w:pStyle w:val="ConsPlusTitle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472DE">
        <w:rPr>
          <w:rFonts w:ascii="Times New Roman" w:hAnsi="Times New Roman" w:cs="Times New Roman"/>
          <w:b w:val="0"/>
          <w:sz w:val="28"/>
          <w:szCs w:val="28"/>
        </w:rPr>
        <w:t>увеличение доходности муниципального имущества, переданного в возмездное пользование и объема поступлений других неналоговых доходов;</w:t>
      </w:r>
    </w:p>
    <w:p w:rsidR="00EC4EE2" w:rsidRPr="007472DE" w:rsidRDefault="00EC4EE2" w:rsidP="00EC4EE2">
      <w:pPr>
        <w:pStyle w:val="ConsPlusTitle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472DE">
        <w:rPr>
          <w:rFonts w:ascii="Times New Roman" w:hAnsi="Times New Roman" w:cs="Times New Roman"/>
          <w:b w:val="0"/>
          <w:sz w:val="28"/>
          <w:szCs w:val="28"/>
        </w:rPr>
        <w:t>инвентаризацию принятых расходных обязательств с целью их оптимизации;</w:t>
      </w:r>
    </w:p>
    <w:p w:rsidR="00EC4EE2" w:rsidRPr="007472DE" w:rsidRDefault="00EC4EE2" w:rsidP="00EC4EE2">
      <w:pPr>
        <w:pStyle w:val="ConsPlusTitle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472DE">
        <w:rPr>
          <w:rFonts w:ascii="Times New Roman" w:hAnsi="Times New Roman" w:cs="Times New Roman"/>
          <w:b w:val="0"/>
          <w:sz w:val="28"/>
          <w:szCs w:val="28"/>
        </w:rPr>
        <w:lastRenderedPageBreak/>
        <w:t>повышение ответственности по контролю за полным и своевременным поступлением доходов в бюджет поселения;</w:t>
      </w:r>
    </w:p>
    <w:p w:rsidR="00EC4EE2" w:rsidRPr="0013296D" w:rsidRDefault="00EC4EE2" w:rsidP="00EC4EE2">
      <w:pPr>
        <w:pStyle w:val="ConsPlusTitle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472DE">
        <w:rPr>
          <w:rFonts w:ascii="Times New Roman" w:hAnsi="Times New Roman" w:cs="Times New Roman"/>
          <w:b w:val="0"/>
          <w:sz w:val="28"/>
          <w:szCs w:val="28"/>
        </w:rPr>
        <w:t>проведение оценки эффективности налоговых льгот, предоставляемых по местным налогам.</w:t>
      </w:r>
    </w:p>
    <w:p w:rsidR="00507920" w:rsidRPr="000925B9" w:rsidRDefault="00507920" w:rsidP="00507920">
      <w:pPr>
        <w:shd w:val="clear" w:color="auto" w:fill="FFFFFF"/>
        <w:ind w:firstLine="709"/>
        <w:jc w:val="both"/>
        <w:rPr>
          <w:bCs/>
          <w:sz w:val="28"/>
          <w:szCs w:val="27"/>
        </w:rPr>
      </w:pPr>
      <w:r w:rsidRPr="000925B9">
        <w:rPr>
          <w:bCs/>
          <w:sz w:val="28"/>
          <w:szCs w:val="27"/>
        </w:rPr>
        <w:t>В соответствии с Федеральным законом № 307-ФЗ с 2020 года дотации на выравнивание бюджетной обеспеченности муниципальных образований из бюджета муниципального района предоставляются после заключения соглашений, которыми предусматриваются меры по социально-экономическому развитию и оздоровлению муниципальных финансов муниципального района. В связи с наделением органов местного самоуправления района полномочиями органов государственной власти по расчету и предоставлению дотаций бюджетам сельских поселений из областного бюджета, заключено соглашение с Дубовским сельсоветом, получающим дотации. Данное соглашение определяет порядок и меры ответственности органов местного самоуправления за невыполнение обязательств по соглашениям. Данные положения сохранены и в 2021 году.</w:t>
      </w:r>
    </w:p>
    <w:p w:rsidR="0015419E" w:rsidRPr="00D17EDB" w:rsidRDefault="0015419E" w:rsidP="0015419E">
      <w:pPr>
        <w:shd w:val="clear" w:color="auto" w:fill="FFFFFF"/>
        <w:ind w:firstLine="709"/>
        <w:jc w:val="both"/>
        <w:rPr>
          <w:sz w:val="28"/>
          <w:szCs w:val="28"/>
          <w:highlight w:val="yellow"/>
        </w:rPr>
      </w:pPr>
      <w:r w:rsidRPr="00266583">
        <w:rPr>
          <w:bCs/>
          <w:color w:val="000000"/>
          <w:sz w:val="28"/>
          <w:szCs w:val="28"/>
        </w:rPr>
        <w:t>В соответствии с Федеральным законом от 19.04.2000 № 82-ФЗ, в 202</w:t>
      </w:r>
      <w:r w:rsidR="003149E1">
        <w:rPr>
          <w:bCs/>
          <w:color w:val="000000"/>
          <w:sz w:val="28"/>
          <w:szCs w:val="28"/>
        </w:rPr>
        <w:t>1</w:t>
      </w:r>
      <w:r w:rsidRPr="00266583">
        <w:rPr>
          <w:bCs/>
          <w:color w:val="000000"/>
          <w:sz w:val="28"/>
          <w:szCs w:val="28"/>
        </w:rPr>
        <w:t xml:space="preserve"> году предусмотрены средства бюджета </w:t>
      </w:r>
      <w:r>
        <w:rPr>
          <w:bCs/>
          <w:color w:val="000000"/>
          <w:sz w:val="28"/>
          <w:szCs w:val="28"/>
        </w:rPr>
        <w:t xml:space="preserve">поселения </w:t>
      </w:r>
      <w:r w:rsidRPr="00266583">
        <w:rPr>
          <w:bCs/>
          <w:color w:val="000000"/>
          <w:sz w:val="28"/>
          <w:szCs w:val="28"/>
        </w:rPr>
        <w:t>на доведение оплаты труда до уровня МРОТ. Минимальный размер оплаты труда работников бюджетной сферы с 01 января 202</w:t>
      </w:r>
      <w:r w:rsidR="003149E1">
        <w:rPr>
          <w:bCs/>
          <w:color w:val="000000"/>
          <w:sz w:val="28"/>
          <w:szCs w:val="28"/>
        </w:rPr>
        <w:t>1</w:t>
      </w:r>
      <w:r w:rsidRPr="00266583">
        <w:rPr>
          <w:bCs/>
          <w:color w:val="000000"/>
          <w:sz w:val="28"/>
          <w:szCs w:val="28"/>
        </w:rPr>
        <w:t xml:space="preserve"> года составил 12</w:t>
      </w:r>
      <w:r>
        <w:rPr>
          <w:bCs/>
          <w:color w:val="000000"/>
          <w:sz w:val="28"/>
          <w:szCs w:val="28"/>
        </w:rPr>
        <w:t xml:space="preserve"> </w:t>
      </w:r>
      <w:r w:rsidR="003149E1">
        <w:rPr>
          <w:bCs/>
          <w:color w:val="000000"/>
          <w:sz w:val="28"/>
          <w:szCs w:val="28"/>
        </w:rPr>
        <w:t>792</w:t>
      </w:r>
      <w:r w:rsidRPr="00266583">
        <w:rPr>
          <w:bCs/>
          <w:color w:val="000000"/>
          <w:sz w:val="28"/>
          <w:szCs w:val="28"/>
        </w:rPr>
        <w:t xml:space="preserve"> рублей, средства предусмотрены с учетом районного коэффициента и процентной надбавки.</w:t>
      </w:r>
    </w:p>
    <w:p w:rsidR="000925B9" w:rsidRPr="000925B9" w:rsidRDefault="000925B9" w:rsidP="000925B9">
      <w:pPr>
        <w:widowControl/>
        <w:ind w:firstLine="709"/>
        <w:jc w:val="both"/>
        <w:rPr>
          <w:sz w:val="28"/>
          <w:szCs w:val="27"/>
        </w:rPr>
      </w:pPr>
      <w:r w:rsidRPr="000925B9">
        <w:rPr>
          <w:sz w:val="28"/>
          <w:szCs w:val="27"/>
        </w:rPr>
        <w:t>В 2021 году в Зеленоборском сельсовете реализован проект по программе поддержки местных инициатив «Обустройство хоккейной площадки Ледовый остров Зеленоборского парка», что позволило повысить рост удовлетворенности населения качеством жизни и укрепило доверие к местным властям.</w:t>
      </w:r>
    </w:p>
    <w:p w:rsidR="000925B9" w:rsidRPr="000925B9" w:rsidRDefault="000925B9" w:rsidP="000925B9">
      <w:pPr>
        <w:widowControl/>
        <w:ind w:firstLine="709"/>
        <w:jc w:val="both"/>
        <w:rPr>
          <w:sz w:val="28"/>
          <w:szCs w:val="27"/>
        </w:rPr>
      </w:pPr>
      <w:r w:rsidRPr="000925B9">
        <w:rPr>
          <w:sz w:val="28"/>
          <w:szCs w:val="27"/>
        </w:rPr>
        <w:t>На предстоящий 2022 год планируется предусмотреть средства бюджета поселения по указанному направлению в сумме 105,0 тыс. рублей, что позволит принять участие в областном конкурсе по поддержки местных инициатив.</w:t>
      </w:r>
    </w:p>
    <w:p w:rsidR="0015419E" w:rsidRPr="00450CA3" w:rsidRDefault="0015419E" w:rsidP="0015419E">
      <w:pPr>
        <w:ind w:firstLine="709"/>
        <w:jc w:val="both"/>
        <w:rPr>
          <w:sz w:val="28"/>
          <w:szCs w:val="28"/>
        </w:rPr>
      </w:pPr>
      <w:r w:rsidRPr="00450CA3">
        <w:rPr>
          <w:sz w:val="28"/>
          <w:szCs w:val="28"/>
        </w:rPr>
        <w:t>Отдельным направлением бюджетной политики остается работа по развитию открытости бюджетных данных в соответствии с федеральными требованиями и рекомендациями. В частности, размещение на официальном сайте администрации в информационно-телекоммуникационной сети Интернет нормативно-правовых актов, связанных с принятием бюджета поселения и его исполнения.</w:t>
      </w:r>
    </w:p>
    <w:p w:rsidR="0015419E" w:rsidRDefault="0015419E" w:rsidP="0015419E">
      <w:pPr>
        <w:shd w:val="clear" w:color="auto" w:fill="FFFFFF"/>
        <w:ind w:firstLine="709"/>
        <w:jc w:val="both"/>
        <w:rPr>
          <w:sz w:val="28"/>
          <w:szCs w:val="28"/>
        </w:rPr>
      </w:pPr>
      <w:r w:rsidRPr="00450CA3">
        <w:rPr>
          <w:sz w:val="28"/>
          <w:szCs w:val="28"/>
        </w:rPr>
        <w:t>Обеспечение деятельности управленческого аппарата в планируемом периоде будет осуществляться в рамках установленного на областном уровне норматива формирования расходов на оплату труда и на содержание о</w:t>
      </w:r>
      <w:r>
        <w:rPr>
          <w:sz w:val="28"/>
          <w:szCs w:val="28"/>
        </w:rPr>
        <w:t>рганов местного самоуправления.</w:t>
      </w:r>
    </w:p>
    <w:p w:rsidR="0015419E" w:rsidRPr="00A06D69" w:rsidRDefault="0015419E" w:rsidP="0015419E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450CA3">
        <w:rPr>
          <w:bCs/>
          <w:color w:val="000000"/>
          <w:sz w:val="28"/>
          <w:szCs w:val="28"/>
        </w:rPr>
        <w:t>Исполнение бюджета</w:t>
      </w:r>
      <w:r>
        <w:rPr>
          <w:bCs/>
          <w:color w:val="000000"/>
          <w:sz w:val="28"/>
          <w:szCs w:val="28"/>
        </w:rPr>
        <w:t xml:space="preserve"> поселения</w:t>
      </w:r>
      <w:r w:rsidRPr="00450CA3">
        <w:rPr>
          <w:bCs/>
          <w:color w:val="000000"/>
          <w:sz w:val="28"/>
          <w:szCs w:val="28"/>
        </w:rPr>
        <w:t>, как и в предыдущие годы, осуществляется на основе кассового плана. Кассовый план формируется, исходя из прогноза поступления по доходам и источникам финансирования дефицита бюджета.</w:t>
      </w:r>
    </w:p>
    <w:p w:rsidR="0015419E" w:rsidRPr="00BC6F58" w:rsidRDefault="0015419E" w:rsidP="0015419E">
      <w:pPr>
        <w:ind w:firstLine="709"/>
        <w:jc w:val="both"/>
        <w:rPr>
          <w:sz w:val="28"/>
          <w:szCs w:val="28"/>
        </w:rPr>
      </w:pPr>
      <w:r w:rsidRPr="00BC6F58">
        <w:rPr>
          <w:sz w:val="28"/>
          <w:szCs w:val="28"/>
        </w:rPr>
        <w:t>Как и в прежние годы, важной задачей при формировании бюджета на 202</w:t>
      </w:r>
      <w:r w:rsidR="00872FD9">
        <w:rPr>
          <w:sz w:val="28"/>
          <w:szCs w:val="28"/>
        </w:rPr>
        <w:t>2</w:t>
      </w:r>
      <w:r w:rsidRPr="00BC6F58">
        <w:rPr>
          <w:sz w:val="28"/>
          <w:szCs w:val="28"/>
        </w:rPr>
        <w:t>-202</w:t>
      </w:r>
      <w:r w:rsidR="00872FD9">
        <w:rPr>
          <w:sz w:val="28"/>
          <w:szCs w:val="28"/>
        </w:rPr>
        <w:t>4</w:t>
      </w:r>
      <w:r w:rsidRPr="00BC6F58">
        <w:rPr>
          <w:sz w:val="28"/>
          <w:szCs w:val="28"/>
        </w:rPr>
        <w:t xml:space="preserve"> годы остается повышение оплаты труда работника</w:t>
      </w:r>
      <w:r w:rsidR="00417FC0">
        <w:rPr>
          <w:sz w:val="28"/>
          <w:szCs w:val="28"/>
        </w:rPr>
        <w:t>м бюджетного сектора экономики.</w:t>
      </w:r>
    </w:p>
    <w:p w:rsidR="0015419E" w:rsidRDefault="0015419E" w:rsidP="0015419E">
      <w:pPr>
        <w:ind w:firstLine="709"/>
        <w:jc w:val="both"/>
        <w:rPr>
          <w:bCs/>
          <w:color w:val="000000"/>
          <w:sz w:val="28"/>
          <w:szCs w:val="28"/>
        </w:rPr>
      </w:pPr>
      <w:r w:rsidRPr="00BC6F58">
        <w:rPr>
          <w:sz w:val="28"/>
          <w:szCs w:val="28"/>
        </w:rPr>
        <w:t>В связи с прогнозным увеличением минимал</w:t>
      </w:r>
      <w:r w:rsidR="00872FD9">
        <w:rPr>
          <w:sz w:val="28"/>
          <w:szCs w:val="28"/>
        </w:rPr>
        <w:t xml:space="preserve">ьного размера оплаты труда </w:t>
      </w:r>
      <w:r w:rsidR="00872FD9">
        <w:rPr>
          <w:sz w:val="28"/>
          <w:szCs w:val="28"/>
        </w:rPr>
        <w:lastRenderedPageBreak/>
        <w:t>до 13 617</w:t>
      </w:r>
      <w:r w:rsidRPr="00BC6F58">
        <w:rPr>
          <w:sz w:val="28"/>
          <w:szCs w:val="28"/>
        </w:rPr>
        <w:t xml:space="preserve"> рублей в месяц в соответствии с проектом Федерального закона «Об установлении минимального размера оплаты труда с 1 января 2021 года» рассчитан и предусмотрен необходимый объем ассигнований на эти цели с учетом районных коэффициентов процентных надбавок. </w:t>
      </w:r>
      <w:r w:rsidRPr="0015419E">
        <w:rPr>
          <w:sz w:val="28"/>
          <w:szCs w:val="28"/>
        </w:rPr>
        <w:t xml:space="preserve">Общая дополнительная потребность в бюджетных средствах на данные цели составляет </w:t>
      </w:r>
      <w:r w:rsidR="00872FD9">
        <w:rPr>
          <w:sz w:val="28"/>
          <w:szCs w:val="28"/>
        </w:rPr>
        <w:t>103</w:t>
      </w:r>
      <w:r w:rsidRPr="0015419E">
        <w:rPr>
          <w:sz w:val="28"/>
          <w:szCs w:val="28"/>
        </w:rPr>
        <w:t>,0 тыс. рублей.</w:t>
      </w:r>
    </w:p>
    <w:p w:rsidR="000925B9" w:rsidRPr="000925B9" w:rsidRDefault="000925B9" w:rsidP="000925B9">
      <w:pPr>
        <w:ind w:firstLine="709"/>
        <w:jc w:val="both"/>
        <w:rPr>
          <w:sz w:val="28"/>
          <w:szCs w:val="27"/>
        </w:rPr>
      </w:pPr>
      <w:r w:rsidRPr="000925B9">
        <w:rPr>
          <w:sz w:val="28"/>
          <w:szCs w:val="27"/>
        </w:rPr>
        <w:t>Предусмотрены также и бюджетные ассигнования на повышение оплаты труда «неуказных категорий работников с 1 октября 2022 года на 4 %.</w:t>
      </w:r>
    </w:p>
    <w:p w:rsidR="0015419E" w:rsidRPr="00450CA3" w:rsidRDefault="0015419E" w:rsidP="0015419E">
      <w:pPr>
        <w:spacing w:after="1" w:line="300" w:lineRule="atLeast"/>
        <w:ind w:firstLine="709"/>
        <w:jc w:val="both"/>
        <w:rPr>
          <w:sz w:val="28"/>
          <w:szCs w:val="28"/>
        </w:rPr>
      </w:pPr>
      <w:r w:rsidRPr="00450CA3">
        <w:rPr>
          <w:sz w:val="28"/>
          <w:szCs w:val="28"/>
        </w:rPr>
        <w:t>В 202</w:t>
      </w:r>
      <w:r w:rsidR="00872FD9">
        <w:rPr>
          <w:sz w:val="28"/>
          <w:szCs w:val="28"/>
        </w:rPr>
        <w:t>2</w:t>
      </w:r>
      <w:r w:rsidRPr="00450CA3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и плановом периоде 202</w:t>
      </w:r>
      <w:r w:rsidR="00872FD9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872FD9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  <w:r w:rsidRPr="00450CA3">
        <w:rPr>
          <w:sz w:val="28"/>
          <w:szCs w:val="28"/>
        </w:rPr>
        <w:t xml:space="preserve"> продолжится совершенствование механизмов </w:t>
      </w:r>
      <w:r w:rsidRPr="00450CA3">
        <w:rPr>
          <w:color w:val="000000"/>
          <w:sz w:val="28"/>
          <w:szCs w:val="28"/>
          <w:shd w:val="clear" w:color="auto" w:fill="FFFFFF"/>
        </w:rPr>
        <w:t>повышения эффективности бюджетных расходов</w:t>
      </w:r>
      <w:r w:rsidRPr="00450CA3">
        <w:rPr>
          <w:sz w:val="28"/>
          <w:szCs w:val="28"/>
        </w:rPr>
        <w:t xml:space="preserve"> в ходе исполнения бюджета поселения по следующим направлениям:</w:t>
      </w:r>
    </w:p>
    <w:p w:rsidR="0015419E" w:rsidRDefault="0015419E" w:rsidP="004C6723">
      <w:pPr>
        <w:numPr>
          <w:ilvl w:val="0"/>
          <w:numId w:val="8"/>
        </w:numPr>
        <w:tabs>
          <w:tab w:val="left" w:pos="851"/>
          <w:tab w:val="left" w:pos="1134"/>
        </w:tabs>
        <w:spacing w:after="1" w:line="300" w:lineRule="atLeast"/>
        <w:ind w:left="0" w:firstLine="709"/>
        <w:jc w:val="both"/>
        <w:rPr>
          <w:sz w:val="28"/>
          <w:szCs w:val="28"/>
        </w:rPr>
      </w:pPr>
      <w:r w:rsidRPr="0015419E">
        <w:rPr>
          <w:sz w:val="28"/>
          <w:szCs w:val="28"/>
        </w:rPr>
        <w:t>исполнение бюджета на основе кассового плана, который формируется исходя из прогноза поступлений по доходам и источникам финансирования дефицита бюджета;</w:t>
      </w:r>
    </w:p>
    <w:p w:rsidR="0015419E" w:rsidRDefault="0015419E" w:rsidP="00A04DB6">
      <w:pPr>
        <w:numPr>
          <w:ilvl w:val="0"/>
          <w:numId w:val="8"/>
        </w:numPr>
        <w:tabs>
          <w:tab w:val="left" w:pos="851"/>
          <w:tab w:val="left" w:pos="1134"/>
        </w:tabs>
        <w:spacing w:after="1" w:line="300" w:lineRule="atLeast"/>
        <w:ind w:left="0" w:firstLine="709"/>
        <w:jc w:val="both"/>
        <w:rPr>
          <w:sz w:val="28"/>
          <w:szCs w:val="28"/>
        </w:rPr>
      </w:pPr>
      <w:r w:rsidRPr="0015419E">
        <w:rPr>
          <w:sz w:val="28"/>
          <w:szCs w:val="28"/>
        </w:rPr>
        <w:t>принятие получателями бюджетных средств бюджетных и денежных обязательств строго в пределах, доведенных до них лимитов бюджетных обязательств;</w:t>
      </w:r>
    </w:p>
    <w:p w:rsidR="0015419E" w:rsidRDefault="0015419E" w:rsidP="00D97813">
      <w:pPr>
        <w:numPr>
          <w:ilvl w:val="0"/>
          <w:numId w:val="8"/>
        </w:numPr>
        <w:tabs>
          <w:tab w:val="left" w:pos="851"/>
          <w:tab w:val="left" w:pos="1134"/>
        </w:tabs>
        <w:spacing w:after="1" w:line="300" w:lineRule="atLeast"/>
        <w:ind w:left="0" w:firstLine="709"/>
        <w:jc w:val="both"/>
        <w:rPr>
          <w:sz w:val="28"/>
          <w:szCs w:val="28"/>
        </w:rPr>
      </w:pPr>
      <w:r w:rsidRPr="0015419E">
        <w:rPr>
          <w:sz w:val="28"/>
          <w:szCs w:val="28"/>
        </w:rPr>
        <w:t>планирование кассовых разрывов и источников их покрытия в целях недопущения рисков неисполнения первоочередных и социально значимых обязательств, выполнения условий софинансирования государственной поддержки, оказываемой из областного бюджета;</w:t>
      </w:r>
    </w:p>
    <w:p w:rsidR="0015419E" w:rsidRPr="000925B9" w:rsidRDefault="0015419E" w:rsidP="00D97813">
      <w:pPr>
        <w:numPr>
          <w:ilvl w:val="0"/>
          <w:numId w:val="8"/>
        </w:numPr>
        <w:tabs>
          <w:tab w:val="left" w:pos="851"/>
          <w:tab w:val="left" w:pos="1134"/>
        </w:tabs>
        <w:spacing w:after="1" w:line="300" w:lineRule="atLeast"/>
        <w:ind w:left="0" w:firstLine="709"/>
        <w:jc w:val="both"/>
        <w:rPr>
          <w:sz w:val="28"/>
          <w:szCs w:val="28"/>
        </w:rPr>
      </w:pPr>
      <w:r w:rsidRPr="0015419E">
        <w:rPr>
          <w:sz w:val="28"/>
          <w:szCs w:val="28"/>
        </w:rPr>
        <w:t xml:space="preserve">обеспечение реализации комплекса мер по недопущению (погашению </w:t>
      </w:r>
      <w:r w:rsidRPr="000925B9">
        <w:rPr>
          <w:sz w:val="28"/>
          <w:szCs w:val="28"/>
        </w:rPr>
        <w:t>или сокращению) просроченной кредиторской задолженности.</w:t>
      </w:r>
    </w:p>
    <w:p w:rsidR="00417FC0" w:rsidRDefault="00417FC0" w:rsidP="00417FC0">
      <w:pPr>
        <w:pStyle w:val="24"/>
        <w:spacing w:after="0" w:line="240" w:lineRule="auto"/>
        <w:ind w:left="0" w:firstLine="709"/>
        <w:jc w:val="both"/>
        <w:rPr>
          <w:sz w:val="28"/>
          <w:szCs w:val="28"/>
        </w:rPr>
      </w:pPr>
      <w:r w:rsidRPr="000925B9">
        <w:rPr>
          <w:sz w:val="28"/>
          <w:szCs w:val="28"/>
        </w:rPr>
        <w:t>В целях совершенствования бюджетного планирования в 2020 году были внесены изменения в Положение о бюджетном процессе. Бюджет сельсовета</w:t>
      </w:r>
      <w:r w:rsidRPr="00D72386">
        <w:rPr>
          <w:sz w:val="28"/>
          <w:szCs w:val="28"/>
        </w:rPr>
        <w:t xml:space="preserve"> составляется и утверждается сроком на три года – очередной финансовый год и плановый период. В проекте бюджета на плановый период предусмотрены средства нераспределенные по функциональной классификации, которые называются условно утвержденными расходами. </w:t>
      </w:r>
      <w:r w:rsidRPr="00D72386">
        <w:rPr>
          <w:spacing w:val="-3"/>
          <w:sz w:val="28"/>
          <w:szCs w:val="28"/>
        </w:rPr>
        <w:t xml:space="preserve">Общий объем условно утверждаемых расходов запланирован </w:t>
      </w:r>
      <w:r w:rsidRPr="00D72386">
        <w:rPr>
          <w:sz w:val="28"/>
          <w:szCs w:val="28"/>
        </w:rPr>
        <w:t xml:space="preserve">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 </w:t>
      </w:r>
      <w:r w:rsidRPr="00D72386">
        <w:rPr>
          <w:spacing w:val="-3"/>
          <w:sz w:val="28"/>
          <w:szCs w:val="28"/>
        </w:rPr>
        <w:t xml:space="preserve">в объеме не менее 2,5 процента общего объема расходов бюджета сельсовета на первый год планового периода </w:t>
      </w:r>
      <w:r w:rsidRPr="00D72386">
        <w:rPr>
          <w:sz w:val="28"/>
          <w:szCs w:val="28"/>
        </w:rPr>
        <w:t>и не менее 5 процентов общего объема расходов бюджета сельсовета на второй год планового периода. Данные расходы могут быть использованы в случае ухудшения</w:t>
      </w:r>
      <w:r w:rsidRPr="00D72386">
        <w:rPr>
          <w:color w:val="000000"/>
          <w:sz w:val="28"/>
          <w:szCs w:val="28"/>
        </w:rPr>
        <w:t xml:space="preserve"> экономической ситуации.</w:t>
      </w:r>
    </w:p>
    <w:p w:rsidR="00417FC0" w:rsidRDefault="00417FC0" w:rsidP="00417FC0">
      <w:pPr>
        <w:pStyle w:val="24"/>
        <w:spacing w:after="0" w:line="240" w:lineRule="auto"/>
        <w:ind w:left="0" w:firstLine="709"/>
        <w:jc w:val="both"/>
        <w:rPr>
          <w:sz w:val="27"/>
          <w:szCs w:val="27"/>
        </w:rPr>
      </w:pPr>
      <w:r w:rsidRPr="00450CA3">
        <w:rPr>
          <w:sz w:val="28"/>
          <w:szCs w:val="28"/>
        </w:rPr>
        <w:t>Бюджетная политика на 202</w:t>
      </w:r>
      <w:r w:rsidR="00872FD9">
        <w:rPr>
          <w:sz w:val="28"/>
          <w:szCs w:val="28"/>
        </w:rPr>
        <w:t>2</w:t>
      </w:r>
      <w:r w:rsidRPr="00450CA3">
        <w:rPr>
          <w:sz w:val="28"/>
          <w:szCs w:val="28"/>
        </w:rPr>
        <w:t>-202</w:t>
      </w:r>
      <w:r w:rsidR="00872FD9">
        <w:rPr>
          <w:sz w:val="28"/>
          <w:szCs w:val="28"/>
        </w:rPr>
        <w:t>4</w:t>
      </w:r>
      <w:r w:rsidRPr="00450CA3">
        <w:rPr>
          <w:sz w:val="28"/>
          <w:szCs w:val="28"/>
        </w:rPr>
        <w:t xml:space="preserve"> годах в области муниципального контроля будет направлена на совершенствование механизма муниципального контроля в финансово-бюджетной сфере.</w:t>
      </w:r>
    </w:p>
    <w:p w:rsidR="0015419E" w:rsidRDefault="00417FC0" w:rsidP="00417F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CA3">
        <w:rPr>
          <w:rFonts w:ascii="Times New Roman" w:hAnsi="Times New Roman" w:cs="Times New Roman"/>
          <w:sz w:val="28"/>
          <w:szCs w:val="28"/>
        </w:rPr>
        <w:t>Основными направлениями бюджетной политики в области муниципального финансового контроля является организация деятельности по осуществлению муниципального финансового контроля в соответствии с изменениями законодательства Российской Федерации и нормативных правовых актов Амурской области и Михайловского района.</w:t>
      </w:r>
    </w:p>
    <w:p w:rsidR="00EC4EE2" w:rsidRPr="00417FC0" w:rsidRDefault="00EC4EE2" w:rsidP="00EC4EE2">
      <w:pPr>
        <w:ind w:firstLine="709"/>
        <w:jc w:val="both"/>
        <w:rPr>
          <w:sz w:val="28"/>
          <w:szCs w:val="28"/>
        </w:rPr>
      </w:pPr>
      <w:r w:rsidRPr="00D72386">
        <w:rPr>
          <w:sz w:val="28"/>
          <w:szCs w:val="28"/>
        </w:rPr>
        <w:t xml:space="preserve">В целях совершенствования </w:t>
      </w:r>
      <w:r>
        <w:rPr>
          <w:sz w:val="28"/>
          <w:szCs w:val="28"/>
        </w:rPr>
        <w:t xml:space="preserve">муниципального финансового </w:t>
      </w:r>
      <w:r w:rsidRPr="00C772EA">
        <w:rPr>
          <w:sz w:val="28"/>
          <w:szCs w:val="28"/>
        </w:rPr>
        <w:t xml:space="preserve">контроля полномочия по внутреннему и внешнему финансовому контролю переданы на </w:t>
      </w:r>
      <w:r w:rsidRPr="00C772EA">
        <w:rPr>
          <w:sz w:val="28"/>
          <w:szCs w:val="28"/>
        </w:rPr>
        <w:lastRenderedPageBreak/>
        <w:t>уровень муниципального района</w:t>
      </w:r>
      <w:r>
        <w:rPr>
          <w:sz w:val="28"/>
          <w:szCs w:val="28"/>
        </w:rPr>
        <w:t>.</w:t>
      </w:r>
    </w:p>
    <w:p w:rsidR="00437440" w:rsidRDefault="00437440">
      <w:pPr>
        <w:jc w:val="center"/>
        <w:rPr>
          <w:b/>
          <w:sz w:val="28"/>
          <w:szCs w:val="28"/>
        </w:rPr>
      </w:pPr>
    </w:p>
    <w:p w:rsidR="00C96210" w:rsidRDefault="00080E4F">
      <w:pPr>
        <w:jc w:val="center"/>
        <w:rPr>
          <w:color w:val="000000"/>
          <w:sz w:val="28"/>
          <w:szCs w:val="28"/>
          <w:shd w:val="clear" w:color="auto" w:fill="33FF99"/>
        </w:rPr>
      </w:pPr>
      <w:r>
        <w:rPr>
          <w:b/>
          <w:sz w:val="28"/>
          <w:szCs w:val="28"/>
        </w:rPr>
        <w:t>3. Долговая политика</w:t>
      </w:r>
      <w:r w:rsidR="00C96210">
        <w:rPr>
          <w:b/>
          <w:sz w:val="28"/>
          <w:szCs w:val="28"/>
        </w:rPr>
        <w:t xml:space="preserve"> бюджета </w:t>
      </w:r>
    </w:p>
    <w:p w:rsidR="00C96210" w:rsidRDefault="00C96210">
      <w:pPr>
        <w:ind w:firstLine="710"/>
        <w:jc w:val="both"/>
        <w:rPr>
          <w:color w:val="000000"/>
          <w:sz w:val="28"/>
          <w:szCs w:val="28"/>
          <w:shd w:val="clear" w:color="auto" w:fill="33FF99"/>
        </w:rPr>
      </w:pPr>
    </w:p>
    <w:p w:rsidR="002120B7" w:rsidRDefault="00C96210" w:rsidP="002120B7">
      <w:pPr>
        <w:ind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Долговая политика администрации </w:t>
      </w:r>
      <w:r w:rsidR="00C8771B">
        <w:rPr>
          <w:bCs/>
          <w:color w:val="000000"/>
          <w:sz w:val="28"/>
          <w:szCs w:val="28"/>
        </w:rPr>
        <w:t>Зеленоборского</w:t>
      </w:r>
      <w:r>
        <w:rPr>
          <w:color w:val="000000"/>
          <w:sz w:val="28"/>
          <w:szCs w:val="28"/>
        </w:rPr>
        <w:t xml:space="preserve"> сельсовета в 20</w:t>
      </w:r>
      <w:r w:rsidR="002120B7">
        <w:rPr>
          <w:color w:val="000000"/>
          <w:sz w:val="28"/>
          <w:szCs w:val="28"/>
        </w:rPr>
        <w:t>2</w:t>
      </w:r>
      <w:r w:rsidR="00872FD9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году</w:t>
      </w:r>
      <w:r w:rsidR="00E90AC8">
        <w:rPr>
          <w:color w:val="000000"/>
          <w:sz w:val="28"/>
          <w:szCs w:val="28"/>
        </w:rPr>
        <w:t xml:space="preserve"> и плановом периоде 202</w:t>
      </w:r>
      <w:r w:rsidR="00872FD9">
        <w:rPr>
          <w:color w:val="000000"/>
          <w:sz w:val="28"/>
          <w:szCs w:val="28"/>
        </w:rPr>
        <w:t>3</w:t>
      </w:r>
      <w:r w:rsidR="00E90AC8">
        <w:rPr>
          <w:color w:val="000000"/>
          <w:sz w:val="28"/>
          <w:szCs w:val="28"/>
        </w:rPr>
        <w:t xml:space="preserve"> и 202</w:t>
      </w:r>
      <w:r w:rsidR="00872FD9">
        <w:rPr>
          <w:color w:val="000000"/>
          <w:sz w:val="28"/>
          <w:szCs w:val="28"/>
        </w:rPr>
        <w:t>4</w:t>
      </w:r>
      <w:r w:rsidR="00E90AC8">
        <w:rPr>
          <w:color w:val="000000"/>
          <w:sz w:val="28"/>
          <w:szCs w:val="28"/>
        </w:rPr>
        <w:t xml:space="preserve"> годов</w:t>
      </w:r>
      <w:r>
        <w:rPr>
          <w:color w:val="000000"/>
          <w:sz w:val="28"/>
          <w:szCs w:val="28"/>
        </w:rPr>
        <w:t xml:space="preserve"> будет продолжать строиться</w:t>
      </w:r>
      <w:r w:rsidR="002120B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принципах безусловного и своевременного исполнения и обслуживания принятых долговых обязательств </w:t>
      </w:r>
      <w:r w:rsidR="00ED17B5">
        <w:rPr>
          <w:color w:val="000000"/>
          <w:sz w:val="28"/>
          <w:szCs w:val="28"/>
        </w:rPr>
        <w:t>поселения</w:t>
      </w:r>
      <w:r>
        <w:rPr>
          <w:color w:val="000000"/>
          <w:sz w:val="28"/>
          <w:szCs w:val="28"/>
        </w:rPr>
        <w:t>, а также поддержания объема муниципального долга на экономически безопасном уровне.</w:t>
      </w:r>
    </w:p>
    <w:p w:rsidR="002120B7" w:rsidRDefault="00C96210" w:rsidP="002120B7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одной из составляющих долговой политики является эффективное управление муниципальным долгом, включающее в себя:</w:t>
      </w:r>
    </w:p>
    <w:p w:rsidR="002120B7" w:rsidRDefault="00C96210" w:rsidP="00437440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установленных законодательством ограничений предельного объема муниципального долга и расходов на его обслуживание;</w:t>
      </w:r>
    </w:p>
    <w:p w:rsidR="00C96210" w:rsidRDefault="00C96210" w:rsidP="00437440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прозрачности политики управления муниципальным долгом, совершенствование стандартов раскрытия информации о муниципальном долге.</w:t>
      </w:r>
    </w:p>
    <w:p w:rsidR="00C96210" w:rsidRDefault="00C96210">
      <w:pPr>
        <w:jc w:val="both"/>
        <w:rPr>
          <w:sz w:val="28"/>
          <w:szCs w:val="28"/>
        </w:rPr>
      </w:pPr>
    </w:p>
    <w:p w:rsidR="00437440" w:rsidRDefault="00437440">
      <w:pPr>
        <w:jc w:val="both"/>
        <w:rPr>
          <w:sz w:val="28"/>
          <w:szCs w:val="28"/>
        </w:rPr>
      </w:pPr>
    </w:p>
    <w:p w:rsidR="00437440" w:rsidRDefault="00437440">
      <w:pPr>
        <w:jc w:val="both"/>
        <w:rPr>
          <w:sz w:val="28"/>
          <w:szCs w:val="28"/>
        </w:rPr>
      </w:pPr>
    </w:p>
    <w:p w:rsidR="00C96210" w:rsidRDefault="00C962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64C2E">
        <w:rPr>
          <w:bCs/>
          <w:color w:val="000000"/>
          <w:sz w:val="28"/>
          <w:szCs w:val="28"/>
        </w:rPr>
        <w:t>Зеленоборского</w:t>
      </w:r>
    </w:p>
    <w:p w:rsidR="00C96210" w:rsidRDefault="00EC4EE2">
      <w:pPr>
        <w:jc w:val="both"/>
      </w:pPr>
      <w:r>
        <w:rPr>
          <w:sz w:val="28"/>
          <w:szCs w:val="28"/>
        </w:rPr>
        <w:t>Сельсовета</w:t>
      </w:r>
      <w:r>
        <w:rPr>
          <w:sz w:val="28"/>
          <w:szCs w:val="28"/>
        </w:rPr>
        <w:tab/>
      </w:r>
      <w:r w:rsidR="002120B7">
        <w:rPr>
          <w:sz w:val="28"/>
          <w:szCs w:val="28"/>
        </w:rPr>
        <w:tab/>
      </w:r>
      <w:r w:rsidR="002120B7">
        <w:rPr>
          <w:sz w:val="28"/>
          <w:szCs w:val="28"/>
        </w:rPr>
        <w:tab/>
      </w:r>
      <w:r w:rsidR="002120B7">
        <w:rPr>
          <w:sz w:val="28"/>
          <w:szCs w:val="28"/>
        </w:rPr>
        <w:tab/>
      </w:r>
      <w:r w:rsidR="002120B7">
        <w:rPr>
          <w:sz w:val="28"/>
          <w:szCs w:val="28"/>
        </w:rPr>
        <w:tab/>
      </w:r>
      <w:r w:rsidR="002120B7">
        <w:rPr>
          <w:sz w:val="28"/>
          <w:szCs w:val="28"/>
        </w:rPr>
        <w:tab/>
      </w:r>
      <w:r w:rsidR="002120B7">
        <w:rPr>
          <w:sz w:val="28"/>
          <w:szCs w:val="28"/>
        </w:rPr>
        <w:tab/>
      </w:r>
      <w:r w:rsidR="002120B7">
        <w:rPr>
          <w:sz w:val="28"/>
          <w:szCs w:val="28"/>
        </w:rPr>
        <w:tab/>
      </w:r>
      <w:r w:rsidR="002120B7">
        <w:rPr>
          <w:sz w:val="28"/>
          <w:szCs w:val="28"/>
        </w:rPr>
        <w:tab/>
      </w:r>
      <w:bookmarkStart w:id="0" w:name="_GoBack"/>
      <w:bookmarkEnd w:id="0"/>
      <w:r w:rsidR="002120B7">
        <w:rPr>
          <w:sz w:val="28"/>
          <w:szCs w:val="28"/>
        </w:rPr>
        <w:tab/>
      </w:r>
      <w:r w:rsidR="00C64C2E">
        <w:rPr>
          <w:sz w:val="28"/>
          <w:szCs w:val="28"/>
        </w:rPr>
        <w:t>Л.А.Демина</w:t>
      </w:r>
    </w:p>
    <w:sectPr w:rsidR="00C96210" w:rsidSect="002120B7">
      <w:pgSz w:w="11906" w:h="16838"/>
      <w:pgMar w:top="851" w:right="707" w:bottom="993" w:left="1418" w:header="567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363" w:rsidRDefault="00991363">
      <w:r>
        <w:separator/>
      </w:r>
    </w:p>
  </w:endnote>
  <w:endnote w:type="continuationSeparator" w:id="0">
    <w:p w:rsidR="00991363" w:rsidRDefault="00991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80"/>
    <w:family w:val="auto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363" w:rsidRDefault="00991363">
      <w:r>
        <w:separator/>
      </w:r>
    </w:p>
  </w:footnote>
  <w:footnote w:type="continuationSeparator" w:id="0">
    <w:p w:rsidR="00991363" w:rsidRDefault="00991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1914AA"/>
    <w:multiLevelType w:val="hybridMultilevel"/>
    <w:tmpl w:val="FE4434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5F3734"/>
    <w:multiLevelType w:val="hybridMultilevel"/>
    <w:tmpl w:val="182E0C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7641FAF"/>
    <w:multiLevelType w:val="hybridMultilevel"/>
    <w:tmpl w:val="0F8CE25C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722B03"/>
    <w:multiLevelType w:val="hybridMultilevel"/>
    <w:tmpl w:val="A1804D06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280C4D"/>
    <w:multiLevelType w:val="hybridMultilevel"/>
    <w:tmpl w:val="4B627CBC"/>
    <w:lvl w:ilvl="0" w:tplc="5314B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360864"/>
    <w:multiLevelType w:val="hybridMultilevel"/>
    <w:tmpl w:val="0FD831CC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CDB4532"/>
    <w:multiLevelType w:val="hybridMultilevel"/>
    <w:tmpl w:val="B4CA3F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C217CB4"/>
    <w:multiLevelType w:val="hybridMultilevel"/>
    <w:tmpl w:val="58288B54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96855AA"/>
    <w:multiLevelType w:val="hybridMultilevel"/>
    <w:tmpl w:val="96966BAA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6210"/>
    <w:rsid w:val="00005B1D"/>
    <w:rsid w:val="00021E89"/>
    <w:rsid w:val="00052E07"/>
    <w:rsid w:val="00067CC8"/>
    <w:rsid w:val="000762DD"/>
    <w:rsid w:val="00080E4F"/>
    <w:rsid w:val="00084650"/>
    <w:rsid w:val="000925B9"/>
    <w:rsid w:val="000A1E14"/>
    <w:rsid w:val="000A339B"/>
    <w:rsid w:val="000A6F8F"/>
    <w:rsid w:val="000B58A6"/>
    <w:rsid w:val="000C68F7"/>
    <w:rsid w:val="000E11FD"/>
    <w:rsid w:val="000E64C8"/>
    <w:rsid w:val="000E64EB"/>
    <w:rsid w:val="000E7CE9"/>
    <w:rsid w:val="001058E3"/>
    <w:rsid w:val="00115948"/>
    <w:rsid w:val="0015419E"/>
    <w:rsid w:val="00155301"/>
    <w:rsid w:val="00156937"/>
    <w:rsid w:val="00167393"/>
    <w:rsid w:val="00184B5F"/>
    <w:rsid w:val="0019529F"/>
    <w:rsid w:val="001A32A2"/>
    <w:rsid w:val="001A7D15"/>
    <w:rsid w:val="001D1938"/>
    <w:rsid w:val="001E412E"/>
    <w:rsid w:val="001F40B8"/>
    <w:rsid w:val="0021151F"/>
    <w:rsid w:val="002120B7"/>
    <w:rsid w:val="00214D3B"/>
    <w:rsid w:val="002201BD"/>
    <w:rsid w:val="002301E7"/>
    <w:rsid w:val="00231F3D"/>
    <w:rsid w:val="00232AE8"/>
    <w:rsid w:val="002D652F"/>
    <w:rsid w:val="003123D7"/>
    <w:rsid w:val="003149E1"/>
    <w:rsid w:val="003317A5"/>
    <w:rsid w:val="00334E71"/>
    <w:rsid w:val="00345BFE"/>
    <w:rsid w:val="00377DEE"/>
    <w:rsid w:val="0039362E"/>
    <w:rsid w:val="00394C49"/>
    <w:rsid w:val="003C40BB"/>
    <w:rsid w:val="003D04C0"/>
    <w:rsid w:val="00417FC0"/>
    <w:rsid w:val="00437440"/>
    <w:rsid w:val="0045488C"/>
    <w:rsid w:val="00466367"/>
    <w:rsid w:val="004742BD"/>
    <w:rsid w:val="00480932"/>
    <w:rsid w:val="004859A3"/>
    <w:rsid w:val="004A4C9C"/>
    <w:rsid w:val="004B4188"/>
    <w:rsid w:val="004B6C71"/>
    <w:rsid w:val="004D2B96"/>
    <w:rsid w:val="004E2979"/>
    <w:rsid w:val="00507920"/>
    <w:rsid w:val="00530619"/>
    <w:rsid w:val="005470A9"/>
    <w:rsid w:val="00562F8A"/>
    <w:rsid w:val="0057111C"/>
    <w:rsid w:val="00572F1D"/>
    <w:rsid w:val="00576AF2"/>
    <w:rsid w:val="005978D6"/>
    <w:rsid w:val="005A07A0"/>
    <w:rsid w:val="005B1291"/>
    <w:rsid w:val="005B241B"/>
    <w:rsid w:val="005D086A"/>
    <w:rsid w:val="005F51B5"/>
    <w:rsid w:val="00625F56"/>
    <w:rsid w:val="00645C15"/>
    <w:rsid w:val="00663447"/>
    <w:rsid w:val="006743BE"/>
    <w:rsid w:val="00677D62"/>
    <w:rsid w:val="006943FD"/>
    <w:rsid w:val="006970BC"/>
    <w:rsid w:val="006D37EB"/>
    <w:rsid w:val="006E6B70"/>
    <w:rsid w:val="006F1C5C"/>
    <w:rsid w:val="00711D71"/>
    <w:rsid w:val="007168A3"/>
    <w:rsid w:val="00716AA3"/>
    <w:rsid w:val="00740B25"/>
    <w:rsid w:val="00751F75"/>
    <w:rsid w:val="00772611"/>
    <w:rsid w:val="00773384"/>
    <w:rsid w:val="00792AD2"/>
    <w:rsid w:val="007C0129"/>
    <w:rsid w:val="007C215E"/>
    <w:rsid w:val="007F1AB1"/>
    <w:rsid w:val="00824C65"/>
    <w:rsid w:val="0085114D"/>
    <w:rsid w:val="00870DF8"/>
    <w:rsid w:val="008728B6"/>
    <w:rsid w:val="00872FD9"/>
    <w:rsid w:val="00885371"/>
    <w:rsid w:val="008B2A69"/>
    <w:rsid w:val="008B5DC9"/>
    <w:rsid w:val="008C5617"/>
    <w:rsid w:val="008D250E"/>
    <w:rsid w:val="008D4D08"/>
    <w:rsid w:val="008F1E4D"/>
    <w:rsid w:val="008F677E"/>
    <w:rsid w:val="00970C9C"/>
    <w:rsid w:val="00977C43"/>
    <w:rsid w:val="00991363"/>
    <w:rsid w:val="009A0FFF"/>
    <w:rsid w:val="009A4D83"/>
    <w:rsid w:val="009A73FB"/>
    <w:rsid w:val="009C32C6"/>
    <w:rsid w:val="009C3E83"/>
    <w:rsid w:val="009D6CEF"/>
    <w:rsid w:val="009E36A4"/>
    <w:rsid w:val="00A036C1"/>
    <w:rsid w:val="00A04491"/>
    <w:rsid w:val="00A15E9E"/>
    <w:rsid w:val="00A26341"/>
    <w:rsid w:val="00A57389"/>
    <w:rsid w:val="00A7708A"/>
    <w:rsid w:val="00A92B0E"/>
    <w:rsid w:val="00AB44FE"/>
    <w:rsid w:val="00AB59FF"/>
    <w:rsid w:val="00AD23B2"/>
    <w:rsid w:val="00AF221A"/>
    <w:rsid w:val="00AF6C1B"/>
    <w:rsid w:val="00AF7FD1"/>
    <w:rsid w:val="00B46AB2"/>
    <w:rsid w:val="00B606C1"/>
    <w:rsid w:val="00B723BA"/>
    <w:rsid w:val="00B73624"/>
    <w:rsid w:val="00B736BD"/>
    <w:rsid w:val="00B84EF3"/>
    <w:rsid w:val="00B8553C"/>
    <w:rsid w:val="00B91C32"/>
    <w:rsid w:val="00BD3C4B"/>
    <w:rsid w:val="00BF688C"/>
    <w:rsid w:val="00C058D8"/>
    <w:rsid w:val="00C64C2E"/>
    <w:rsid w:val="00C77F8B"/>
    <w:rsid w:val="00C8771B"/>
    <w:rsid w:val="00C93977"/>
    <w:rsid w:val="00C96210"/>
    <w:rsid w:val="00CA0B7C"/>
    <w:rsid w:val="00CB3A6D"/>
    <w:rsid w:val="00CC75EC"/>
    <w:rsid w:val="00CD3D70"/>
    <w:rsid w:val="00CD464C"/>
    <w:rsid w:val="00CE2265"/>
    <w:rsid w:val="00CE3E14"/>
    <w:rsid w:val="00CE4686"/>
    <w:rsid w:val="00CF0907"/>
    <w:rsid w:val="00D217F1"/>
    <w:rsid w:val="00D238AF"/>
    <w:rsid w:val="00D4280F"/>
    <w:rsid w:val="00D451C8"/>
    <w:rsid w:val="00D920D9"/>
    <w:rsid w:val="00D95136"/>
    <w:rsid w:val="00DA4502"/>
    <w:rsid w:val="00DB2781"/>
    <w:rsid w:val="00DC63CB"/>
    <w:rsid w:val="00DD0E56"/>
    <w:rsid w:val="00DE0892"/>
    <w:rsid w:val="00DE1F0C"/>
    <w:rsid w:val="00DF424C"/>
    <w:rsid w:val="00E003A2"/>
    <w:rsid w:val="00E401E6"/>
    <w:rsid w:val="00E533EC"/>
    <w:rsid w:val="00E5642E"/>
    <w:rsid w:val="00E62920"/>
    <w:rsid w:val="00E63E82"/>
    <w:rsid w:val="00E90AC8"/>
    <w:rsid w:val="00EA0337"/>
    <w:rsid w:val="00EA53C0"/>
    <w:rsid w:val="00EB527B"/>
    <w:rsid w:val="00EC1071"/>
    <w:rsid w:val="00EC4EE2"/>
    <w:rsid w:val="00ED0352"/>
    <w:rsid w:val="00ED17B5"/>
    <w:rsid w:val="00F055B4"/>
    <w:rsid w:val="00F37EE4"/>
    <w:rsid w:val="00F72FDA"/>
    <w:rsid w:val="00F85CFD"/>
    <w:rsid w:val="00F86180"/>
    <w:rsid w:val="00F9145A"/>
    <w:rsid w:val="00F94DC2"/>
    <w:rsid w:val="00FA4822"/>
    <w:rsid w:val="00FA4A76"/>
    <w:rsid w:val="00FB2F6F"/>
    <w:rsid w:val="00FE2100"/>
    <w:rsid w:val="00FF5F96"/>
    <w:rsid w:val="00FF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C5D8DDC9-7C5F-439E-BA1A-8DC3F7AA7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widowControl/>
      <w:numPr>
        <w:numId w:val="1"/>
      </w:numPr>
      <w:autoSpaceDE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0"/>
    <w:qFormat/>
    <w:pPr>
      <w:widowControl/>
      <w:numPr>
        <w:ilvl w:val="1"/>
        <w:numId w:val="1"/>
      </w:numPr>
      <w:autoSpaceDE/>
      <w:spacing w:before="280" w:after="280"/>
      <w:outlineLvl w:val="1"/>
    </w:pPr>
    <w:rPr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5">
    <w:name w:val="Основной шрифт абзаца5"/>
  </w:style>
  <w:style w:type="character" w:customStyle="1" w:styleId="4">
    <w:name w:val="Основной шрифт абзаца4"/>
  </w:style>
  <w:style w:type="character" w:customStyle="1" w:styleId="WW8Num2z0">
    <w:name w:val="WW8Num2z0"/>
    <w:rPr>
      <w:rFonts w:ascii="Times New Roman" w:hAnsi="Times New Roman" w:cs="Times New Roman"/>
      <w:sz w:val="28"/>
      <w:szCs w:val="28"/>
      <w:shd w:val="clear" w:color="auto" w:fill="66FFFF"/>
    </w:rPr>
  </w:style>
  <w:style w:type="character" w:customStyle="1" w:styleId="3">
    <w:name w:val="Основной шрифт абзаца3"/>
  </w:style>
  <w:style w:type="character" w:customStyle="1" w:styleId="WW8Num3z0">
    <w:name w:val="WW8Num3z0"/>
    <w:rPr>
      <w:rFonts w:hint="default"/>
      <w:sz w:val="28"/>
      <w:szCs w:val="28"/>
    </w:rPr>
  </w:style>
  <w:style w:type="character" w:customStyle="1" w:styleId="20">
    <w:name w:val="Основной шрифт абзаца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Calibri" w:hAnsi="Times New Roman" w:cs="Times New Roman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color w:val="00000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10">
    <w:name w:val="Основной шрифт абзаца1"/>
  </w:style>
  <w:style w:type="character" w:styleId="a4">
    <w:name w:val="page number"/>
    <w:basedOn w:val="10"/>
  </w:style>
  <w:style w:type="character" w:customStyle="1" w:styleId="50">
    <w:name w:val="Знак Знак5"/>
    <w:rPr>
      <w:rFonts w:ascii="Tahoma" w:hAnsi="Tahoma" w:cs="Tahoma"/>
      <w:sz w:val="16"/>
      <w:szCs w:val="16"/>
    </w:rPr>
  </w:style>
  <w:style w:type="character" w:customStyle="1" w:styleId="40">
    <w:name w:val="Знак Знак4"/>
    <w:basedOn w:val="10"/>
  </w:style>
  <w:style w:type="character" w:customStyle="1" w:styleId="30">
    <w:name w:val="Знак Знак3"/>
    <w:rPr>
      <w:sz w:val="24"/>
      <w:szCs w:val="24"/>
    </w:rPr>
  </w:style>
  <w:style w:type="character" w:customStyle="1" w:styleId="21">
    <w:name w:val="Знак Знак2"/>
    <w:rPr>
      <w:rFonts w:ascii="Consolas" w:eastAsia="Calibri" w:hAnsi="Consolas" w:cs="Times New Roman"/>
      <w:sz w:val="21"/>
      <w:szCs w:val="21"/>
    </w:rPr>
  </w:style>
  <w:style w:type="character" w:customStyle="1" w:styleId="11">
    <w:name w:val="Основной текст Знак1"/>
    <w:rPr>
      <w:rFonts w:ascii="Times New Roman" w:hAnsi="Times New Roman" w:cs="Times New Roman"/>
      <w:sz w:val="26"/>
      <w:szCs w:val="26"/>
      <w:u w:val="none"/>
    </w:rPr>
  </w:style>
  <w:style w:type="character" w:customStyle="1" w:styleId="12">
    <w:name w:val="Знак Знак1"/>
    <w:rPr>
      <w:sz w:val="28"/>
      <w:szCs w:val="24"/>
    </w:rPr>
  </w:style>
  <w:style w:type="character" w:customStyle="1" w:styleId="a5">
    <w:name w:val="Знак Знак"/>
    <w:basedOn w:val="10"/>
  </w:style>
  <w:style w:type="character" w:styleId="a6">
    <w:name w:val="Hyperlink"/>
    <w:rPr>
      <w:color w:val="0000FF"/>
      <w:u w:val="single"/>
    </w:rPr>
  </w:style>
  <w:style w:type="character" w:customStyle="1" w:styleId="a7">
    <w:name w:val="Символ нумерации"/>
  </w:style>
  <w:style w:type="character" w:customStyle="1" w:styleId="a8">
    <w:name w:val="Маркеры списка"/>
    <w:rPr>
      <w:rFonts w:ascii="OpenSymbol" w:eastAsia="OpenSymbol" w:hAnsi="OpenSymbol" w:cs="OpenSymbol"/>
    </w:rPr>
  </w:style>
  <w:style w:type="paragraph" w:styleId="a9">
    <w:name w:val="Title"/>
    <w:basedOn w:val="a"/>
    <w:next w:val="aa"/>
    <w:qFormat/>
    <w:pPr>
      <w:widowControl/>
      <w:autoSpaceDE/>
      <w:jc w:val="center"/>
    </w:pPr>
    <w:rPr>
      <w:sz w:val="28"/>
      <w:szCs w:val="24"/>
    </w:rPr>
  </w:style>
  <w:style w:type="paragraph" w:styleId="a0">
    <w:name w:val="Body Text"/>
    <w:basedOn w:val="a"/>
    <w:pPr>
      <w:spacing w:after="120"/>
    </w:pPr>
  </w:style>
  <w:style w:type="paragraph" w:styleId="ab">
    <w:name w:val="List"/>
    <w:basedOn w:val="a0"/>
    <w:rPr>
      <w:rFonts w:cs="Mangal"/>
    </w:rPr>
  </w:style>
  <w:style w:type="paragraph" w:customStyle="1" w:styleId="51">
    <w:name w:val="Название5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2">
    <w:name w:val="Указатель5"/>
    <w:basedOn w:val="a"/>
    <w:pPr>
      <w:suppressLineNumbers/>
    </w:pPr>
    <w:rPr>
      <w:rFonts w:cs="Mangal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2">
    <w:name w:val="Указатель4"/>
    <w:basedOn w:val="a"/>
    <w:pPr>
      <w:suppressLineNumbers/>
    </w:pPr>
    <w:rPr>
      <w:rFonts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pPr>
      <w:suppressLineNumbers/>
    </w:pPr>
    <w:rPr>
      <w:rFonts w:cs="Mangal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3">
    <w:name w:val="Указатель2"/>
    <w:basedOn w:val="a"/>
    <w:pPr>
      <w:suppressLineNumbers/>
    </w:pPr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Normal (Web)"/>
    <w:basedOn w:val="a"/>
    <w:pPr>
      <w:widowControl/>
      <w:autoSpaceDE/>
      <w:spacing w:before="280" w:after="280"/>
    </w:pPr>
    <w:rPr>
      <w:sz w:val="24"/>
      <w:szCs w:val="24"/>
    </w:rPr>
  </w:style>
  <w:style w:type="paragraph" w:customStyle="1" w:styleId="ae">
    <w:name w:val="Знак Знак Знак 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">
    <w:name w:val="Balloon Text"/>
    <w:basedOn w:val="a"/>
    <w:rPr>
      <w:rFonts w:ascii="Tahoma" w:hAnsi="Tahoma" w:cs="Tahoma"/>
      <w:sz w:val="16"/>
      <w:szCs w:val="16"/>
      <w:lang w:val="x-none"/>
    </w:rPr>
  </w:style>
  <w:style w:type="paragraph" w:customStyle="1" w:styleId="15">
    <w:name w:val="Знак1 Знак Знак 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Cell">
    <w:name w:val="ConsPlusCell"/>
    <w:pPr>
      <w:suppressAutoHyphens/>
      <w:autoSpaceDE w:val="0"/>
    </w:pPr>
    <w:rPr>
      <w:sz w:val="28"/>
      <w:szCs w:val="28"/>
      <w:lang w:eastAsia="ar-SA"/>
    </w:rPr>
  </w:style>
  <w:style w:type="paragraph" w:customStyle="1" w:styleId="210">
    <w:name w:val="Основной текст с отступом 21"/>
    <w:basedOn w:val="a"/>
    <w:pPr>
      <w:widowControl/>
      <w:autoSpaceDE/>
      <w:spacing w:after="120" w:line="480" w:lineRule="auto"/>
      <w:ind w:left="283"/>
    </w:pPr>
    <w:rPr>
      <w:sz w:val="24"/>
      <w:szCs w:val="24"/>
    </w:rPr>
  </w:style>
  <w:style w:type="paragraph" w:customStyle="1" w:styleId="af1">
    <w:name w:val="Знак Знак Знак Знак"/>
    <w:basedOn w:val="a"/>
    <w:pPr>
      <w:autoSpaceDE/>
      <w:spacing w:after="160" w:line="240" w:lineRule="exact"/>
      <w:jc w:val="right"/>
    </w:pPr>
    <w:rPr>
      <w:lang w:val="en-GB"/>
    </w:rPr>
  </w:style>
  <w:style w:type="paragraph" w:styleId="af2">
    <w:name w:val="No Spacing"/>
    <w:link w:val="af3"/>
    <w:qFormat/>
    <w:pPr>
      <w:widowControl w:val="0"/>
      <w:suppressAutoHyphens/>
      <w:autoSpaceDE w:val="0"/>
    </w:pPr>
    <w:rPr>
      <w:lang w:eastAsia="ar-SA"/>
    </w:rPr>
  </w:style>
  <w:style w:type="paragraph" w:customStyle="1" w:styleId="16">
    <w:name w:val="Без интервала1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af4">
    <w:name w:val="ЭЭГ"/>
    <w:basedOn w:val="a"/>
    <w:pPr>
      <w:widowControl/>
      <w:autoSpaceDE/>
      <w:spacing w:line="360" w:lineRule="auto"/>
      <w:ind w:firstLine="720"/>
      <w:jc w:val="both"/>
    </w:pPr>
    <w:rPr>
      <w:sz w:val="24"/>
      <w:szCs w:val="24"/>
    </w:rPr>
  </w:style>
  <w:style w:type="paragraph" w:customStyle="1" w:styleId="17">
    <w:name w:val="Текст1"/>
    <w:basedOn w:val="a"/>
    <w:pPr>
      <w:widowControl/>
      <w:autoSpaceDE/>
    </w:pPr>
    <w:rPr>
      <w:rFonts w:ascii="Consolas" w:eastAsia="Calibri" w:hAnsi="Consolas"/>
      <w:sz w:val="21"/>
      <w:szCs w:val="21"/>
    </w:rPr>
  </w:style>
  <w:style w:type="paragraph" w:styleId="aa">
    <w:name w:val="Subtitle"/>
    <w:basedOn w:val="a9"/>
    <w:next w:val="a0"/>
    <w:qFormat/>
    <w:rPr>
      <w:i/>
      <w:iCs/>
    </w:rPr>
  </w:style>
  <w:style w:type="paragraph" w:styleId="af5">
    <w:name w:val="List Paragraph"/>
    <w:basedOn w:val="a"/>
    <w:qFormat/>
    <w:pPr>
      <w:widowControl/>
      <w:autoSpaceDE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6">
    <w:name w:val="Приложение"/>
    <w:basedOn w:val="ConsPlusTitle"/>
    <w:next w:val="af2"/>
    <w:pPr>
      <w:widowControl/>
      <w:tabs>
        <w:tab w:val="left" w:pos="1673"/>
      </w:tabs>
      <w:autoSpaceDE/>
      <w:spacing w:before="240" w:line="240" w:lineRule="exact"/>
      <w:ind w:left="1985" w:hanging="1985"/>
      <w:jc w:val="both"/>
    </w:pPr>
    <w:rPr>
      <w:rFonts w:ascii="Times New Roman" w:hAnsi="Times New Roman" w:cs="Times New Roman"/>
      <w:b w:val="0"/>
      <w:bCs w:val="0"/>
      <w:sz w:val="28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styleId="18">
    <w:name w:val="toc 1"/>
    <w:basedOn w:val="a"/>
    <w:next w:val="a"/>
    <w:pPr>
      <w:widowControl/>
      <w:tabs>
        <w:tab w:val="right" w:leader="dot" w:pos="9401"/>
      </w:tabs>
      <w:autoSpaceDE/>
      <w:spacing w:before="360"/>
      <w:jc w:val="center"/>
    </w:pPr>
    <w:rPr>
      <w:b/>
      <w:bCs/>
      <w:caps/>
      <w:sz w:val="28"/>
      <w:szCs w:val="24"/>
      <w:lang w:val="en-US"/>
    </w:rPr>
  </w:style>
  <w:style w:type="paragraph" w:customStyle="1" w:styleId="43">
    <w:name w:val="Без интервала4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19">
    <w:name w:val="Знак1"/>
    <w:basedOn w:val="a"/>
    <w:pPr>
      <w:widowControl/>
      <w:autoSpaceDE/>
      <w:spacing w:after="160" w:line="240" w:lineRule="exact"/>
      <w:jc w:val="both"/>
    </w:pPr>
    <w:rPr>
      <w:rFonts w:ascii="Verdana" w:hAnsi="Verdana" w:cs="Arial"/>
      <w:lang w:val="en-US"/>
    </w:rPr>
  </w:style>
  <w:style w:type="paragraph" w:customStyle="1" w:styleId="af7">
    <w:name w:val="Содержимое врезки"/>
    <w:basedOn w:val="a0"/>
  </w:style>
  <w:style w:type="paragraph" w:customStyle="1" w:styleId="1a">
    <w:name w:val="Без интервала1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customStyle="1" w:styleId="af3">
    <w:name w:val="Без интервала Знак"/>
    <w:link w:val="af2"/>
    <w:locked/>
    <w:rsid w:val="00B84EF3"/>
    <w:rPr>
      <w:lang w:val="ru-RU" w:eastAsia="ar-SA" w:bidi="ar-SA"/>
    </w:rPr>
  </w:style>
  <w:style w:type="paragraph" w:styleId="24">
    <w:name w:val="Body Text Indent 2"/>
    <w:basedOn w:val="a"/>
    <w:link w:val="25"/>
    <w:rsid w:val="0015419E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15419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2150</Words>
  <Characters>12260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письму</vt:lpstr>
    </vt:vector>
  </TitlesOfParts>
  <Company/>
  <LinksUpToDate>false</LinksUpToDate>
  <CharactersWithSpaces>14382</CharactersWithSpaces>
  <SharedDoc>false</SharedDoc>
  <HLinks>
    <vt:vector size="6" baseType="variant">
      <vt:variant>
        <vt:i4>2359403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consultantplus://offline/ref=9272C21BC054A23FA6D5087E7F70EE4B176D7D8679D7C66B9B8FEF67F39C8FEE6DAC85263895CDB5jEoEF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письму</dc:title>
  <dc:subject/>
  <dc:creator>Gukova</dc:creator>
  <cp:keywords/>
  <cp:lastModifiedBy>User Windows</cp:lastModifiedBy>
  <cp:revision>12</cp:revision>
  <cp:lastPrinted>2021-11-10T03:06:00Z</cp:lastPrinted>
  <dcterms:created xsi:type="dcterms:W3CDTF">2020-11-02T05:06:00Z</dcterms:created>
  <dcterms:modified xsi:type="dcterms:W3CDTF">2021-11-10T03:07:00Z</dcterms:modified>
</cp:coreProperties>
</file>